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19" w:rsidRDefault="006B1319" w:rsidP="004469B5">
      <w:pPr>
        <w:pStyle w:val="Heading3"/>
        <w:jc w:val="both"/>
        <w:rPr>
          <w:b/>
          <w:i w:val="0"/>
          <w:sz w:val="20"/>
        </w:rPr>
      </w:pPr>
    </w:p>
    <w:p w:rsidR="006B1319" w:rsidRDefault="006B1319" w:rsidP="004469B5">
      <w:pPr>
        <w:pStyle w:val="Heading3"/>
        <w:jc w:val="both"/>
        <w:rPr>
          <w:b/>
          <w:i w:val="0"/>
          <w:sz w:val="20"/>
        </w:rPr>
      </w:pPr>
    </w:p>
    <w:p w:rsidR="004469B5" w:rsidRDefault="00B234CB" w:rsidP="004469B5">
      <w:pPr>
        <w:pStyle w:val="Heading3"/>
        <w:jc w:val="both"/>
        <w:rPr>
          <w:b/>
          <w:i w:val="0"/>
          <w:sz w:val="20"/>
        </w:rPr>
      </w:pPr>
      <w:r>
        <w:rPr>
          <w:b/>
          <w:i w:val="0"/>
          <w:sz w:val="20"/>
        </w:rPr>
        <w:t>BOSCH PAVIRO - PVA-2P500 Amplificateur système</w:t>
      </w:r>
    </w:p>
    <w:p w:rsidR="004469B5" w:rsidRDefault="004469B5" w:rsidP="004469B5">
      <w:pPr>
        <w:pStyle w:val="Heading3"/>
        <w:jc w:val="both"/>
        <w:rPr>
          <w:b/>
          <w:i w:val="0"/>
          <w:sz w:val="20"/>
        </w:rPr>
      </w:pPr>
    </w:p>
    <w:p w:rsidR="005B4D95" w:rsidRDefault="005B4D95" w:rsidP="005B4D95">
      <w:pPr>
        <w:pStyle w:val="Heading3"/>
        <w:jc w:val="both"/>
        <w:rPr>
          <w:b/>
          <w:i w:val="0"/>
          <w:sz w:val="20"/>
        </w:rPr>
      </w:pPr>
      <w:r>
        <w:rPr>
          <w:b/>
          <w:i w:val="0"/>
          <w:sz w:val="20"/>
        </w:rPr>
        <w:t>Cahier des charges pour les architectes et les ingénieurs</w:t>
      </w:r>
    </w:p>
    <w:p w:rsidR="005B4D95" w:rsidRPr="006818CE" w:rsidRDefault="005B4D95" w:rsidP="005B4D95">
      <w:pPr>
        <w:rPr>
          <w:rFonts w:ascii="Verdana" w:hAnsi="Verdana"/>
          <w:sz w:val="20"/>
          <w:szCs w:val="20"/>
        </w:rPr>
      </w:pPr>
    </w:p>
    <w:p w:rsidR="005B4D95" w:rsidRPr="006818CE" w:rsidRDefault="005B4D95" w:rsidP="005B4D95">
      <w:pPr>
        <w:rPr>
          <w:rFonts w:ascii="Verdana" w:hAnsi="Verdana"/>
          <w:sz w:val="20"/>
          <w:szCs w:val="20"/>
        </w:rPr>
      </w:pPr>
      <w:r>
        <w:rPr>
          <w:sz w:val="20"/>
          <w:szCs w:val="20"/>
          <w:rFonts w:ascii="Verdana" w:hAnsi="Verdana"/>
        </w:rPr>
        <w:t>L'amplificateur haute efficacité 2x 500 W de classe D doit être un système conforme et certifié à la norme EN54-16 dans une enceinte 19", 2 RU. Il doit délivrer des tensions de sorties de haut-parleur 70 / 100 V qui sont séparées galvaniquement. L'amplificateur doit être supervisé en permanence par le contrôleur système.</w:t>
      </w:r>
    </w:p>
    <w:p w:rsidR="005B4D95" w:rsidRPr="006818CE" w:rsidRDefault="005B4D95" w:rsidP="005B4D95">
      <w:pPr>
        <w:rPr>
          <w:rFonts w:ascii="Verdana" w:hAnsi="Verdana"/>
          <w:sz w:val="20"/>
          <w:szCs w:val="20"/>
        </w:rPr>
      </w:pPr>
      <w:r>
        <w:rPr>
          <w:sz w:val="20"/>
          <w:szCs w:val="20"/>
          <w:rFonts w:ascii="Verdana" w:hAnsi="Verdana"/>
        </w:rPr>
        <w:t>Un mode veille spécial doit être proposé pour économiser de l'énergie lors des moments où l'amplificateur n'est pas utilisé, pour des raisons économiques et de supervision.</w:t>
      </w:r>
    </w:p>
    <w:p w:rsidR="005B4D95" w:rsidRPr="006818CE" w:rsidRDefault="005B4D95" w:rsidP="005B4D95">
      <w:pPr>
        <w:rPr>
          <w:rFonts w:ascii="Verdana" w:hAnsi="Verdana"/>
          <w:sz w:val="20"/>
          <w:szCs w:val="20"/>
        </w:rPr>
      </w:pPr>
      <w:r>
        <w:rPr>
          <w:sz w:val="20"/>
          <w:szCs w:val="20"/>
          <w:rFonts w:ascii="Verdana" w:hAnsi="Verdana"/>
        </w:rPr>
        <w:t>Le contrôle du système et les interconnexions audio doivent être réalisées via des connecteurs RJ45.</w:t>
      </w:r>
    </w:p>
    <w:p w:rsidR="005B4D95" w:rsidRPr="006818CE" w:rsidRDefault="005B4D95" w:rsidP="005B4D95">
      <w:pPr>
        <w:rPr>
          <w:rFonts w:ascii="Verdana" w:hAnsi="Verdana"/>
          <w:sz w:val="20"/>
          <w:szCs w:val="20"/>
        </w:rPr>
      </w:pPr>
      <w:r>
        <w:rPr>
          <w:sz w:val="20"/>
          <w:szCs w:val="20"/>
          <w:rFonts w:ascii="Verdana" w:hAnsi="Verdana"/>
        </w:rPr>
        <w:t>L'amplificateur doit être utilisé en tant qu'amplificateur système, mais il doit également être possible d'utiliser l'amplificateur seul.</w:t>
      </w:r>
    </w:p>
    <w:p w:rsidR="005B4D95" w:rsidRPr="006818CE" w:rsidRDefault="005B4D95" w:rsidP="005B4D95">
      <w:pPr>
        <w:rPr>
          <w:rFonts w:ascii="Verdana" w:hAnsi="Verdana"/>
          <w:sz w:val="20"/>
          <w:szCs w:val="20"/>
        </w:rPr>
      </w:pPr>
      <w:r>
        <w:rPr>
          <w:sz w:val="20"/>
          <w:szCs w:val="20"/>
          <w:rFonts w:ascii="Verdana" w:hAnsi="Verdana"/>
        </w:rPr>
        <w:t>En tant qu'amplificateur système, quatre entrées audio automatiques et sélectionnables via RJ45 doivent être disponibles. Il doit également être possible d'utiliser une entrée locale sans perdre sans perte de surveillance système et de contrôle de ligne.</w:t>
      </w:r>
    </w:p>
    <w:p w:rsidR="005B4D95" w:rsidRPr="006818CE" w:rsidRDefault="005B4D95" w:rsidP="005B4D95">
      <w:pPr>
        <w:rPr>
          <w:rFonts w:ascii="Verdana" w:hAnsi="Verdana"/>
          <w:sz w:val="20"/>
          <w:szCs w:val="20"/>
        </w:rPr>
      </w:pPr>
      <w:r>
        <w:rPr>
          <w:sz w:val="20"/>
          <w:szCs w:val="20"/>
          <w:rFonts w:ascii="Verdana" w:hAnsi="Verdana"/>
        </w:rPr>
        <w:t>Il convient de rendre obligatoire l'utilisation d'une entrée locale dans le cas d'un fonctionnement autonome.</w:t>
      </w:r>
    </w:p>
    <w:p w:rsidR="005B4D95" w:rsidRPr="006818CE" w:rsidRDefault="005B4D95" w:rsidP="005B4D95">
      <w:pPr>
        <w:rPr>
          <w:rFonts w:ascii="Verdana" w:hAnsi="Verdana"/>
          <w:sz w:val="20"/>
          <w:szCs w:val="20"/>
        </w:rPr>
      </w:pPr>
      <w:r>
        <w:rPr>
          <w:sz w:val="20"/>
          <w:szCs w:val="20"/>
          <w:rFonts w:ascii="Verdana" w:hAnsi="Verdana"/>
        </w:rPr>
        <w:t xml:space="preserve">L'entrée locale doit être configurable de sorte à pouvoir être utilisée en tant qu'entrée source pour un système installé, par exemple pour une entrée de sonorisation externe ou une entrée de source locale. </w:t>
      </w:r>
      <w:r>
        <w:rPr>
          <w:sz w:val="20"/>
          <w:szCs w:val="20"/>
          <w:rFonts w:ascii="Verdana" w:hAnsi="Verdana"/>
        </w:rPr>
        <w:br/>
      </w:r>
      <w:r>
        <w:rPr>
          <w:sz w:val="20"/>
          <w:szCs w:val="20"/>
          <w:rFonts w:ascii="Verdana" w:hAnsi="Verdana"/>
        </w:rPr>
        <w:t>L'amplificateur doit présenter les spécifications suivantes :</w:t>
      </w:r>
    </w:p>
    <w:p w:rsidR="005B4D95" w:rsidRPr="006818CE" w:rsidRDefault="005B4D95" w:rsidP="005B4D95">
      <w:pPr>
        <w:rPr>
          <w:rFonts w:ascii="Verdana" w:hAnsi="Verdana"/>
          <w:sz w:val="20"/>
          <w:szCs w:val="20"/>
        </w:rPr>
      </w:pPr>
    </w:p>
    <w:p w:rsidR="006B1319" w:rsidRDefault="006B1319" w:rsidP="005B4D95">
      <w:pPr>
        <w:numPr>
          <w:ilvl w:val="0"/>
          <w:numId w:val="1"/>
        </w:numPr>
        <w:rPr>
          <w:rFonts w:ascii="Verdana" w:hAnsi="Verdana"/>
          <w:sz w:val="20"/>
          <w:szCs w:val="20"/>
        </w:rPr>
      </w:pPr>
      <w:r>
        <w:rPr>
          <w:sz w:val="20"/>
          <w:szCs w:val="20"/>
          <w:rFonts w:ascii="Verdana" w:hAnsi="Verdana"/>
        </w:rPr>
        <w:t xml:space="preserve">Charge maximale de l'amplificateur : 2 x 500 W </w:t>
      </w:r>
    </w:p>
    <w:p w:rsidR="005B4D95" w:rsidRPr="006818CE" w:rsidRDefault="005B4D95" w:rsidP="005B4D95">
      <w:pPr>
        <w:numPr>
          <w:ilvl w:val="0"/>
          <w:numId w:val="1"/>
        </w:numPr>
        <w:rPr>
          <w:rFonts w:ascii="Verdana" w:hAnsi="Verdana"/>
          <w:sz w:val="20"/>
          <w:szCs w:val="20"/>
        </w:rPr>
      </w:pPr>
      <w:r>
        <w:rPr>
          <w:sz w:val="20"/>
          <w:szCs w:val="20"/>
          <w:rFonts w:ascii="Verdana" w:hAnsi="Verdana"/>
        </w:rPr>
        <w:t>Amplificateur de classe D</w:t>
      </w:r>
    </w:p>
    <w:p w:rsidR="005B4D95" w:rsidRPr="00703E5F" w:rsidRDefault="005B4D95" w:rsidP="005B4D95">
      <w:pPr>
        <w:numPr>
          <w:ilvl w:val="0"/>
          <w:numId w:val="1"/>
        </w:numPr>
        <w:rPr>
          <w:rFonts w:ascii="Verdana" w:hAnsi="Verdana"/>
          <w:sz w:val="20"/>
          <w:szCs w:val="20"/>
        </w:rPr>
      </w:pPr>
      <w:r>
        <w:rPr>
          <w:sz w:val="20"/>
          <w:szCs w:val="20"/>
          <w:rFonts w:ascii="Verdana" w:hAnsi="Verdana"/>
        </w:rPr>
        <w:t>Entrée dynamique à 4 canaux sur connecteur RJ45, amp link in and out</w:t>
      </w:r>
      <w:r>
        <w:rPr>
          <w:sz w:val="20"/>
          <w:szCs w:val="20"/>
          <w:rFonts w:ascii="Verdana" w:hAnsi="Verdana"/>
        </w:rPr>
        <w:br/>
      </w:r>
      <w:r>
        <w:rPr>
          <w:sz w:val="20"/>
          <w:szCs w:val="20"/>
          <w:rFonts w:ascii="Verdana" w:hAnsi="Verdana"/>
        </w:rPr>
        <w:t>(commutation 4 canaux dynamique pour chaque amplificateur)</w:t>
      </w:r>
    </w:p>
    <w:p w:rsidR="005B4D95" w:rsidRPr="00703E5F" w:rsidRDefault="005B4D95" w:rsidP="005B4D95">
      <w:pPr>
        <w:numPr>
          <w:ilvl w:val="0"/>
          <w:numId w:val="1"/>
        </w:numPr>
        <w:rPr>
          <w:rFonts w:ascii="Verdana" w:hAnsi="Verdana"/>
          <w:sz w:val="20"/>
          <w:szCs w:val="20"/>
        </w:rPr>
      </w:pPr>
      <w:r>
        <w:rPr>
          <w:sz w:val="20"/>
          <w:szCs w:val="20"/>
          <w:rFonts w:ascii="Verdana" w:hAnsi="Verdana"/>
        </w:rPr>
        <w:t xml:space="preserve">Entrée locale sur amplificateur : </w:t>
      </w:r>
      <w:r>
        <w:rPr>
          <w:sz w:val="20"/>
          <w:szCs w:val="20"/>
          <w:rFonts w:ascii="Verdana" w:hAnsi="Verdana"/>
        </w:rPr>
        <w:br/>
      </w:r>
      <w:r>
        <w:rPr>
          <w:sz w:val="20"/>
          <w:szCs w:val="20"/>
          <w:rFonts w:ascii="Verdana" w:hAnsi="Verdana"/>
        </w:rPr>
        <w:t xml:space="preserve">activée via une configuration logicielle ou automatiquement sélectionnée lorsque l'adresse de l'amplificateur est définie sur « 0 », </w:t>
      </w:r>
      <w:r>
        <w:rPr>
          <w:sz w:val="20"/>
          <w:szCs w:val="20"/>
          <w:rFonts w:ascii="Verdana" w:hAnsi="Verdana"/>
        </w:rPr>
        <w:br/>
      </w:r>
      <w:r>
        <w:rPr>
          <w:sz w:val="20"/>
          <w:szCs w:val="20"/>
          <w:rFonts w:ascii="Verdana" w:hAnsi="Verdana"/>
        </w:rPr>
        <w:t>le canal système 4 doit être utilisé comme canal de surveillance lorsque des entrées locales sont utilisées.</w:t>
      </w:r>
    </w:p>
    <w:p w:rsidR="005B4D95" w:rsidRPr="006818CE" w:rsidRDefault="005B4D95" w:rsidP="005B4D95">
      <w:pPr>
        <w:numPr>
          <w:ilvl w:val="0"/>
          <w:numId w:val="1"/>
        </w:numPr>
        <w:rPr>
          <w:rFonts w:ascii="Verdana" w:hAnsi="Verdana"/>
          <w:sz w:val="20"/>
          <w:szCs w:val="20"/>
        </w:rPr>
      </w:pPr>
      <w:r>
        <w:rPr>
          <w:sz w:val="20"/>
          <w:szCs w:val="20"/>
          <w:rFonts w:ascii="Verdana" w:hAnsi="Verdana"/>
        </w:rPr>
        <w:t>Boucle sur connecteur RJ45 (4 canaux)</w:t>
      </w:r>
    </w:p>
    <w:p w:rsidR="006B1319" w:rsidRDefault="006B1319" w:rsidP="005B4D95">
      <w:pPr>
        <w:numPr>
          <w:ilvl w:val="0"/>
          <w:numId w:val="1"/>
        </w:numPr>
        <w:rPr>
          <w:rFonts w:ascii="Verdana" w:hAnsi="Verdana"/>
          <w:sz w:val="20"/>
          <w:szCs w:val="20"/>
        </w:rPr>
      </w:pPr>
      <w:r>
        <w:rPr>
          <w:sz w:val="20"/>
          <w:szCs w:val="20"/>
          <w:rFonts w:ascii="Verdana" w:hAnsi="Verdana"/>
        </w:rPr>
        <w:t xml:space="preserve">Limiteur intégré </w:t>
      </w:r>
    </w:p>
    <w:p w:rsidR="005B4D95" w:rsidRPr="006B1319" w:rsidRDefault="005B4D95" w:rsidP="005B4D95">
      <w:pPr>
        <w:numPr>
          <w:ilvl w:val="0"/>
          <w:numId w:val="1"/>
        </w:numPr>
        <w:rPr>
          <w:rFonts w:ascii="Verdana" w:hAnsi="Verdana"/>
          <w:sz w:val="20"/>
          <w:szCs w:val="20"/>
        </w:rPr>
      </w:pPr>
      <w:r>
        <w:rPr>
          <w:sz w:val="20"/>
          <w:szCs w:val="20"/>
          <w:rFonts w:ascii="Verdana" w:hAnsi="Verdana"/>
        </w:rPr>
        <w:t>Commutateur CA sur la face arrière</w:t>
      </w:r>
    </w:p>
    <w:p w:rsidR="005B4D95" w:rsidRPr="006B1319" w:rsidRDefault="005B4D95" w:rsidP="005B4D95">
      <w:pPr>
        <w:numPr>
          <w:ilvl w:val="0"/>
          <w:numId w:val="1"/>
        </w:numPr>
        <w:rPr>
          <w:rFonts w:ascii="Verdana" w:hAnsi="Verdana"/>
          <w:sz w:val="20"/>
          <w:szCs w:val="20"/>
        </w:rPr>
      </w:pPr>
      <w:r>
        <w:rPr>
          <w:sz w:val="20"/>
          <w:szCs w:val="20"/>
          <w:rFonts w:ascii="Verdana" w:hAnsi="Verdana"/>
        </w:rPr>
        <w:t>Entrée CC 24 V</w:t>
      </w:r>
    </w:p>
    <w:p w:rsidR="005B4D95" w:rsidRPr="006818CE" w:rsidRDefault="005B4D95" w:rsidP="005B4D95">
      <w:pPr>
        <w:numPr>
          <w:ilvl w:val="0"/>
          <w:numId w:val="1"/>
        </w:numPr>
        <w:rPr>
          <w:rFonts w:ascii="Verdana" w:hAnsi="Verdana"/>
          <w:sz w:val="20"/>
          <w:szCs w:val="20"/>
        </w:rPr>
      </w:pPr>
      <w:r>
        <w:rPr>
          <w:sz w:val="20"/>
          <w:szCs w:val="20"/>
          <w:rFonts w:ascii="Verdana" w:hAnsi="Verdana"/>
        </w:rPr>
        <w:t>Ventilation de l'avant vers l'arrière</w:t>
      </w:r>
    </w:p>
    <w:p w:rsidR="005B4D95" w:rsidRPr="006B1319" w:rsidRDefault="005B4D95" w:rsidP="005B4D95">
      <w:pPr>
        <w:rPr>
          <w:rFonts w:ascii="Verdana" w:hAnsi="Verdana"/>
          <w:sz w:val="20"/>
          <w:szCs w:val="20"/>
        </w:rPr>
      </w:pPr>
    </w:p>
    <w:p w:rsidR="00530177" w:rsidRPr="006B1319" w:rsidRDefault="00530177" w:rsidP="005B4D95">
      <w:pPr>
        <w:pStyle w:val="Heading3"/>
        <w:jc w:val="both"/>
        <w:rPr>
          <w:sz w:val="20"/>
        </w:rPr>
      </w:pPr>
    </w:p>
    <w:p w:rsidR="006B1319" w:rsidRDefault="006B1319" w:rsidP="006B1319">
      <w:pPr>
        <w:autoSpaceDE w:val="0"/>
        <w:autoSpaceDN w:val="0"/>
        <w:adjustRightInd w:val="0"/>
        <w:spacing w:line="299" w:lineRule="exact"/>
        <w:ind w:left="40" w:right="-20"/>
        <w:rPr>
          <w:rFonts w:ascii="Verdana" w:hAnsi="Verdana" w:cs="Bosch Office Sans"/>
          <w:color w:val="231F20"/>
          <w:w w:val="111"/>
          <w:sz w:val="30"/>
          <w:szCs w:val="30"/>
          <w:lang w:eastAsia="de-DE"/>
        </w:rPr>
      </w:pPr>
      <w:r>
        <w:rPr>
          <w:color w:val="231F20"/>
          <w:sz w:val="30"/>
          <w:szCs w:val="30"/>
          <w:rFonts w:ascii="Verdana" w:hAnsi="Verdana" w:cs="Bosch Office Sans"/>
        </w:rPr>
        <w:br w:type="page"/>
      </w:r>
    </w:p>
    <w:p w:rsidR="006B1319" w:rsidRPr="006B1319" w:rsidRDefault="006B1319" w:rsidP="006B1319">
      <w:pPr>
        <w:autoSpaceDE w:val="0"/>
        <w:autoSpaceDN w:val="0"/>
        <w:adjustRightInd w:val="0"/>
        <w:spacing w:line="299" w:lineRule="exact"/>
        <w:ind w:left="40" w:right="-20"/>
        <w:rPr>
          <w:rFonts w:ascii="Verdana" w:hAnsi="Verdana" w:cs="Bosch Office Sans"/>
          <w:color w:val="000000"/>
          <w:sz w:val="30"/>
          <w:szCs w:val="30"/>
          <w:lang w:eastAsia="de-DE"/>
        </w:rPr>
      </w:pPr>
      <w:r>
        <w:rPr>
          <w:color w:val="231F20"/>
          <w:sz w:val="30"/>
          <w:szCs w:val="30"/>
          <w:rFonts w:ascii="Verdana" w:hAnsi="Verdana" w:cs="Bosch Office Sans"/>
        </w:rPr>
        <w:t>Caractéristiques techniques</w:t>
      </w:r>
    </w:p>
    <w:p w:rsidR="00DB1173" w:rsidRDefault="00DB1173" w:rsidP="00DB1173">
      <w:pPr>
        <w:autoSpaceDE w:val="0"/>
        <w:autoSpaceDN w:val="0"/>
        <w:adjustRightInd w:val="0"/>
        <w:spacing w:line="220" w:lineRule="exact"/>
        <w:ind w:left="40" w:right="-20"/>
        <w:rPr>
          <w:rFonts w:ascii="Meiryo" w:eastAsia="Meiryo" w:cs="Meiryo"/>
          <w:b/>
          <w:color w:val="231F20"/>
          <w:position w:val="4"/>
          <w:sz w:val="18"/>
          <w:szCs w:val="18"/>
          <w:lang w:eastAsia="zh-CN"/>
        </w:rPr>
      </w:pPr>
      <w:r>
        <w:rPr>
          <w:b/>
          <w:color w:val="231F20"/>
          <w:sz w:val="18"/>
          <w:szCs w:val="18"/>
          <w:rFonts w:ascii="Meiryo" w:eastAsia="Meiryo" w:cs="Meiryo"/>
        </w:rPr>
        <w:t>Caractéristiques techniques</w:t>
      </w:r>
    </w:p>
    <w:p w:rsidR="00493853" w:rsidRPr="00DB1173" w:rsidRDefault="00493853" w:rsidP="00DB1173">
      <w:pPr>
        <w:autoSpaceDE w:val="0"/>
        <w:autoSpaceDN w:val="0"/>
        <w:adjustRightInd w:val="0"/>
        <w:spacing w:line="220" w:lineRule="exact"/>
        <w:ind w:left="40" w:right="-20"/>
        <w:rPr>
          <w:rFonts w:ascii="Meiryo" w:eastAsia="Meiryo" w:cs="Meiryo"/>
          <w:b/>
          <w:color w:val="000000"/>
          <w:sz w:val="18"/>
          <w:szCs w:val="18"/>
          <w:lang w:eastAsia="zh-CN"/>
        </w:rPr>
      </w:pPr>
    </w:p>
    <w:tbl>
      <w:tblPr>
        <w:tblW w:w="0" w:type="auto"/>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35"/>
        <w:gridCol w:w="3437"/>
      </w:tblGrid>
      <w:tr w:rsidR="00493853" w:rsidRPr="00DB1173" w:rsidTr="00DB1173">
        <w:trPr>
          <w:trHeight w:hRule="exact" w:val="396"/>
        </w:trPr>
        <w:tc>
          <w:tcPr>
            <w:tcW w:w="4235" w:type="dxa"/>
          </w:tcPr>
          <w:p w:rsidR="00493853" w:rsidRDefault="00493853" w:rsidP="00493853">
            <w:pPr>
              <w:autoSpaceDE w:val="0"/>
              <w:autoSpaceDN w:val="0"/>
              <w:adjustRightInd w:val="0"/>
              <w:spacing w:line="179" w:lineRule="exact"/>
              <w:ind w:left="4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Impédance de charge nominale (puissance de sortie)</w:t>
            </w:r>
          </w:p>
          <w:p w:rsidR="00493853" w:rsidRPr="00DB1173" w:rsidRDefault="00493853" w:rsidP="00DB1173">
            <w:pPr>
              <w:autoSpaceDE w:val="0"/>
              <w:autoSpaceDN w:val="0"/>
              <w:adjustRightInd w:val="0"/>
              <w:spacing w:line="336" w:lineRule="exact"/>
              <w:ind w:left="57" w:right="-20"/>
              <w:rPr>
                <w:rFonts w:ascii="Meiryo" w:eastAsia="Meiryo" w:cs="Meiryo" w:hint="eastAsia"/>
                <w:color w:val="231F20"/>
                <w:w w:val="75"/>
                <w:position w:val="1"/>
                <w:sz w:val="18"/>
                <w:szCs w:val="18"/>
                <w:lang w:eastAsia="zh-CN"/>
              </w:rPr>
            </w:pPr>
          </w:p>
        </w:tc>
        <w:tc>
          <w:tcPr>
            <w:tcW w:w="3437" w:type="dxa"/>
          </w:tcPr>
          <w:p w:rsidR="00493853" w:rsidRPr="00DB1173" w:rsidRDefault="00493853" w:rsidP="00DB1173">
            <w:pPr>
              <w:autoSpaceDE w:val="0"/>
              <w:autoSpaceDN w:val="0"/>
              <w:adjustRightInd w:val="0"/>
              <w:spacing w:line="336" w:lineRule="exact"/>
              <w:ind w:left="57" w:right="-20"/>
              <w:rPr>
                <w:rFonts w:ascii="Meiryo" w:eastAsia="Meiryo" w:cs="Meiryo"/>
                <w:color w:val="231F20"/>
                <w:position w:val="1"/>
                <w:sz w:val="18"/>
                <w:szCs w:val="18"/>
                <w:lang w:eastAsia="zh-CN"/>
              </w:rPr>
            </w:pP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100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20 Ω (500 W)</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70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10 Ω (500 W)</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Puissance de sortie nominale, 1 kHz, taux de distorsion ≤ 1 %</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xml:space="preserve">2 </w:t>
            </w:r>
            <w:r>
              <w:rPr>
                <w:color w:val="231F20"/>
                <w:sz w:val="18"/>
                <w:szCs w:val="18"/>
                <w:rFonts w:ascii="Arial Unicode MS" w:eastAsia="Arial Unicode MS" w:cs="Arial Unicode MS"/>
              </w:rPr>
              <w:t xml:space="preserve">✕ </w:t>
            </w:r>
            <w:r>
              <w:rPr>
                <w:color w:val="231F20"/>
                <w:sz w:val="18"/>
                <w:szCs w:val="18"/>
                <w:rFonts w:ascii="Meiryo" w:eastAsia="Meiryo" w:cs="Meiryo"/>
              </w:rPr>
              <w:t>500 W</w:t>
            </w:r>
            <w:r>
              <w:rPr>
                <w:color w:val="231F20"/>
                <w:sz w:val="11"/>
                <w:szCs w:val="11"/>
                <w:rFonts w:ascii="Meiryo" w:eastAsia="Meiryo" w:cs="Meiryo"/>
              </w:rPr>
              <w:t>1</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Tension d'entrée nominale</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+6 dBu</w:t>
            </w:r>
          </w:p>
        </w:tc>
      </w:tr>
      <w:tr w:rsidR="00DB1173" w:rsidRPr="00DB1173" w:rsidTr="00DB1173">
        <w:trPr>
          <w:trHeight w:hRule="exact" w:val="396"/>
        </w:trPr>
        <w:tc>
          <w:tcPr>
            <w:tcW w:w="7672" w:type="dxa"/>
            <w:gridSpan w:val="2"/>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Oscillation de tension RMS max., 1 kHz, taux de distorsion ≤ 1 %, sans charge</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100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110 V</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70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78 V</w:t>
            </w:r>
          </w:p>
        </w:tc>
      </w:tr>
      <w:tr w:rsidR="00DB1173" w:rsidRPr="00DB1173" w:rsidTr="00DB1173">
        <w:trPr>
          <w:trHeight w:hRule="exact" w:val="396"/>
        </w:trPr>
        <w:tc>
          <w:tcPr>
            <w:tcW w:w="7672" w:type="dxa"/>
            <w:gridSpan w:val="2"/>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Gain de tension, référence 1 kHz, fixe</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70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33.2 dB</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100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36.2 dB</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Capacité à la charge maximale</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2 µF</w:t>
            </w:r>
          </w:p>
        </w:tc>
      </w:tr>
      <w:tr w:rsidR="00DB1173" w:rsidRPr="00DB1173" w:rsidTr="00DB1173">
        <w:trPr>
          <w:trHeight w:hRule="exact" w:val="421"/>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Niveau d'entrée, max.</w:t>
            </w:r>
          </w:p>
        </w:tc>
        <w:tc>
          <w:tcPr>
            <w:tcW w:w="3437" w:type="dxa"/>
          </w:tcPr>
          <w:p w:rsidR="00DB1173" w:rsidRPr="00DB1173" w:rsidRDefault="00DB1173" w:rsidP="00DB1173">
            <w:pPr>
              <w:autoSpaceDE w:val="0"/>
              <w:autoSpaceDN w:val="0"/>
              <w:adjustRightInd w:val="0"/>
              <w:spacing w:line="345" w:lineRule="exact"/>
              <w:ind w:left="57" w:right="-20"/>
              <w:rPr>
                <w:lang w:eastAsia="zh-CN"/>
              </w:rPr>
            </w:pPr>
            <w:r>
              <w:rPr>
                <w:color w:val="231F20"/>
                <w:sz w:val="18"/>
                <w:szCs w:val="18"/>
                <w:rFonts w:ascii="Meiryo" w:eastAsia="Meiryo" w:cs="Meiryo"/>
              </w:rPr>
              <w:t>+18 dBu (9,75 V</w:t>
            </w:r>
            <w:r>
              <w:rPr>
                <w:color w:val="231F20"/>
                <w:sz w:val="11"/>
                <w:szCs w:val="11"/>
                <w:rFonts w:ascii="Meiryo" w:eastAsia="Meiryo" w:cs="Meiryo"/>
              </w:rPr>
              <w:t>rms</w:t>
            </w:r>
            <w:r>
              <w:rPr>
                <w:color w:val="231F20"/>
                <w:sz w:val="18"/>
                <w:szCs w:val="18"/>
                <w:rFonts w:ascii="Meiryo" w:eastAsia="Meiryo" w:cs="Meiryo"/>
              </w:rPr>
              <w:t>)</w:t>
            </w:r>
          </w:p>
        </w:tc>
      </w:tr>
      <w:tr w:rsidR="00DB1173" w:rsidRPr="00DB1173" w:rsidTr="00DB1173">
        <w:trPr>
          <w:trHeight w:hRule="exact" w:val="668"/>
        </w:trPr>
        <w:tc>
          <w:tcPr>
            <w:tcW w:w="4235" w:type="dxa"/>
          </w:tcPr>
          <w:p w:rsidR="00DB1173" w:rsidRPr="00DB1173" w:rsidRDefault="00DB1173" w:rsidP="00DB1173">
            <w:pPr>
              <w:autoSpaceDE w:val="0"/>
              <w:autoSpaceDN w:val="0"/>
              <w:adjustRightInd w:val="0"/>
              <w:spacing w:line="336" w:lineRule="exact"/>
              <w:ind w:left="57" w:right="-20"/>
              <w:rPr>
                <w:rFonts w:ascii="Meiryo" w:eastAsia="Meiryo" w:cs="Meiryo"/>
                <w:color w:val="000000"/>
                <w:sz w:val="18"/>
                <w:szCs w:val="18"/>
                <w:lang w:eastAsia="zh-CN"/>
              </w:rPr>
            </w:pPr>
            <w:r>
              <w:rPr>
                <w:color w:val="231F20"/>
                <w:sz w:val="18"/>
                <w:szCs w:val="18"/>
                <w:rFonts w:ascii="Meiryo" w:eastAsia="Meiryo" w:cs="Meiryo"/>
              </w:rPr>
              <w:t>Réponse en fréquence, référence 1 kHz, charge nominale,</w:t>
            </w:r>
          </w:p>
          <w:p w:rsidR="00DB1173" w:rsidRPr="00DB1173" w:rsidRDefault="00DB1173" w:rsidP="00DB1173">
            <w:pPr>
              <w:autoSpaceDE w:val="0"/>
              <w:autoSpaceDN w:val="0"/>
              <w:adjustRightInd w:val="0"/>
              <w:spacing w:line="272" w:lineRule="exact"/>
              <w:ind w:left="57" w:right="-20"/>
              <w:rPr>
                <w:lang w:eastAsia="zh-CN"/>
              </w:rPr>
            </w:pPr>
            <w:r>
              <w:rPr>
                <w:color w:val="231F20"/>
                <w:sz w:val="18"/>
                <w:szCs w:val="18"/>
                <w:rFonts w:ascii="Meiryo" w:eastAsia="Meiryo" w:cs="Meiryo"/>
              </w:rPr>
              <w:t>-3 dB</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50 Hz à 25 kHz</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Impédance de sortie, symétrie active</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20 kΩ</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Rapport signal/bruit (pondération A)</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&gt; 104 dB</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Puissance de bruit (pondération A)</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&lt; -62 dBu</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Diaphonie, ref. 1 kHz</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&lt; -85 dB</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Topologie de l'étage de sortie</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Classe D, transformateur, flottant</w:t>
            </w:r>
          </w:p>
        </w:tc>
      </w:tr>
      <w:tr w:rsidR="00DB1173" w:rsidRPr="00DB1173" w:rsidTr="00DB1173">
        <w:trPr>
          <w:trHeight w:hRule="exact" w:val="396"/>
        </w:trPr>
        <w:tc>
          <w:tcPr>
            <w:tcW w:w="7672" w:type="dxa"/>
            <w:gridSpan w:val="2"/>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Alimentation requise</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CA</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115 – 240 V (-10/+10%)</w:t>
            </w:r>
            <w:r>
              <w:rPr>
                <w:color w:val="231F20"/>
                <w:sz w:val="10"/>
                <w:szCs w:val="10"/>
                <w:rFonts w:ascii="Meiryo" w:eastAsia="Meiryo" w:cs="Meiryo"/>
              </w:rPr>
              <w:t>2</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CC</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21</w:t>
              <w:noBreakHyphen/>
              <w:t>32 V</w:t>
            </w:r>
          </w:p>
        </w:tc>
      </w:tr>
      <w:tr w:rsidR="00DB1173" w:rsidRPr="00DB1173" w:rsidTr="00DB1173">
        <w:trPr>
          <w:trHeight w:hRule="exact" w:val="668"/>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Consommation électrique, CA et CC</w:t>
            </w:r>
          </w:p>
        </w:tc>
        <w:tc>
          <w:tcPr>
            <w:tcW w:w="3437" w:type="dxa"/>
          </w:tcPr>
          <w:p w:rsidR="00DB1173" w:rsidRPr="00DB1173" w:rsidRDefault="00DB1173" w:rsidP="00DB1173">
            <w:pPr>
              <w:autoSpaceDE w:val="0"/>
              <w:autoSpaceDN w:val="0"/>
              <w:adjustRightInd w:val="0"/>
              <w:spacing w:before="46" w:line="186" w:lineRule="auto"/>
              <w:ind w:left="57" w:right="128"/>
              <w:rPr>
                <w:lang w:eastAsia="zh-CN"/>
              </w:rPr>
            </w:pPr>
            <w:r>
              <w:rPr>
                <w:color w:val="231F20"/>
                <w:sz w:val="18"/>
                <w:szCs w:val="18"/>
                <w:rFonts w:ascii="Meiryo" w:eastAsia="Meiryo" w:cs="Meiryo"/>
              </w:rPr>
              <w:t>Voir la section Consommation électrique dans le manuel d'utilisation</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Courant d'appel</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2 A</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Courant d'appel, après un cycle d'alimentation de cinq secondes</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1,3 A</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Fusible secteur</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T6.3A (à l'intérieur)</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Fusible CC</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30A (à l'intérieur)</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Panne de court-circuit</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R &lt; 50 kΩ</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Port de bus CAN</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xml:space="preserve">2 </w:t>
            </w:r>
            <w:r>
              <w:rPr>
                <w:color w:val="231F20"/>
                <w:sz w:val="18"/>
                <w:szCs w:val="18"/>
                <w:rFonts w:ascii="Arial Unicode MS" w:eastAsia="Arial Unicode MS" w:cs="Arial Unicode MS"/>
              </w:rPr>
              <w:t xml:space="preserve">✕ </w:t>
            </w:r>
            <w:r>
              <w:rPr>
                <w:color w:val="231F20"/>
                <w:sz w:val="18"/>
                <w:szCs w:val="18"/>
                <w:rFonts w:ascii="Meiryo" w:eastAsia="Meiryo" w:cs="Meiryo"/>
              </w:rPr>
              <w:t>RJ-45, 10 à 500 kbit/s</w:t>
            </w:r>
          </w:p>
        </w:tc>
      </w:tr>
    </w:tbl>
    <w:p w:rsidR="00DB1173" w:rsidRPr="006B1319" w:rsidRDefault="00DB1173" w:rsidP="006B1319"/>
    <w:tbl>
      <w:tblPr>
        <w:tblW w:w="8198"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35"/>
        <w:gridCol w:w="3963"/>
      </w:tblGrid>
      <w:tr w:rsidR="00DB1173" w:rsidRPr="00DB1173" w:rsidTr="00DB1173">
        <w:trPr>
          <w:trHeight w:hRule="exact" w:val="1484"/>
        </w:trPr>
        <w:tc>
          <w:tcPr>
            <w:tcW w:w="4235"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Protection</w:t>
            </w:r>
          </w:p>
        </w:tc>
        <w:tc>
          <w:tcPr>
            <w:tcW w:w="3963" w:type="dxa"/>
          </w:tcPr>
          <w:p w:rsidR="00DB1173" w:rsidRPr="00DB1173" w:rsidRDefault="00DB1173" w:rsidP="00DB1173">
            <w:pPr>
              <w:autoSpaceDE w:val="0"/>
              <w:autoSpaceDN w:val="0"/>
              <w:adjustRightInd w:val="0"/>
              <w:spacing w:before="87" w:line="315" w:lineRule="auto"/>
              <w:ind w:left="57" w:right="53"/>
              <w:rPr>
                <w:lang w:eastAsia="zh-CN"/>
              </w:rPr>
            </w:pPr>
            <w:r>
              <w:rPr>
                <w:color w:val="231F20"/>
                <w:sz w:val="18"/>
                <w:szCs w:val="18"/>
                <w:rFonts w:ascii="Bosch Office Sans" w:hAnsi="Bosch Office Sans" w:cs="Bosch Office Sans"/>
              </w:rPr>
              <w:t>Limiteur de niveau d'entrée audio, limiteur de puissance de sortie RMS, haute température, CC, court-circuit, protection contre une sous-tension secteur, protection contre une sous-tension d'alimentation CC, limiteur de courant d'appel, panne de court-circuit</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Refroidissement</w:t>
            </w:r>
          </w:p>
        </w:tc>
        <w:tc>
          <w:tcPr>
            <w:tcW w:w="3963"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De l'avant vers l'arrière, ventilateurs thermostatés</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Température de fonctionnement</w:t>
            </w:r>
          </w:p>
        </w:tc>
        <w:tc>
          <w:tcPr>
            <w:tcW w:w="3963"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De -5 °C à 45 °C</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Niveau de sécurité</w:t>
            </w:r>
          </w:p>
        </w:tc>
        <w:tc>
          <w:tcPr>
            <w:tcW w:w="3963"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Classe I</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Environnement électromagnétique</w:t>
            </w:r>
          </w:p>
        </w:tc>
        <w:tc>
          <w:tcPr>
            <w:tcW w:w="3963"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E1, E2, E3</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05" w:lineRule="exact"/>
              <w:ind w:left="57" w:right="-20"/>
              <w:rPr>
                <w:lang w:eastAsia="zh-CN"/>
              </w:rPr>
            </w:pPr>
            <w:r>
              <w:rPr>
                <w:color w:val="231F20"/>
                <w:sz w:val="18"/>
                <w:szCs w:val="18"/>
                <w:rFonts w:ascii="Bosch Office Sans" w:hAnsi="Bosch Office Sans" w:cs="Bosch Office Sans"/>
              </w:rPr>
              <w:t xml:space="preserve">Dimensions du produit (Largeur </w:t>
            </w:r>
            <w:r>
              <w:rPr>
                <w:color w:val="231F20"/>
                <w:sz w:val="18"/>
                <w:szCs w:val="18"/>
                <w:rFonts w:ascii="Arial Unicode MS" w:eastAsia="Arial Unicode MS" w:hAnsi="Bosch Office Sans" w:cs="Arial Unicode MS"/>
              </w:rPr>
              <w:t xml:space="preserve">✕ </w:t>
            </w:r>
            <w:r>
              <w:rPr>
                <w:color w:val="231F20"/>
                <w:sz w:val="18"/>
                <w:szCs w:val="18"/>
                <w:rFonts w:ascii="Bosch Office Sans" w:eastAsia="Arial Unicode MS" w:hAnsi="Bosch Office Sans" w:cs="Bosch Office Sans"/>
              </w:rPr>
              <w:t xml:space="preserve">Hauteur </w:t>
            </w:r>
            <w:r>
              <w:rPr>
                <w:color w:val="231F20"/>
                <w:sz w:val="18"/>
                <w:szCs w:val="18"/>
                <w:rFonts w:ascii="Arial Unicode MS" w:eastAsia="Arial Unicode MS" w:hAnsi="Bosch Office Sans" w:cs="Arial Unicode MS"/>
              </w:rPr>
              <w:t xml:space="preserve">✕ </w:t>
            </w:r>
            <w:r>
              <w:rPr>
                <w:color w:val="231F20"/>
                <w:sz w:val="18"/>
                <w:szCs w:val="18"/>
                <w:rFonts w:ascii="Bosch Office Sans" w:eastAsia="Arial Unicode MS" w:hAnsi="Bosch Office Sans" w:cs="Bosch Office Sans"/>
              </w:rPr>
              <w:t>Profondeur)</w:t>
            </w:r>
          </w:p>
        </w:tc>
        <w:tc>
          <w:tcPr>
            <w:tcW w:w="3963" w:type="dxa"/>
          </w:tcPr>
          <w:p w:rsidR="00DB1173" w:rsidRPr="00DB1173" w:rsidRDefault="00DB1173" w:rsidP="00DB1173">
            <w:pPr>
              <w:autoSpaceDE w:val="0"/>
              <w:autoSpaceDN w:val="0"/>
              <w:adjustRightInd w:val="0"/>
              <w:spacing w:line="305" w:lineRule="exact"/>
              <w:ind w:left="57" w:right="-20"/>
              <w:rPr>
                <w:lang w:eastAsia="zh-CN"/>
              </w:rPr>
            </w:pPr>
            <w:r>
              <w:rPr>
                <w:color w:val="231F20"/>
                <w:sz w:val="18"/>
                <w:szCs w:val="18"/>
                <w:rFonts w:ascii="Bosch Office Sans" w:hAnsi="Bosch Office Sans" w:cs="Bosch Office Sans"/>
              </w:rPr>
              <w:t xml:space="preserve">19 pouces, hauteur 2 HU, 483 </w:t>
            </w:r>
            <w:r>
              <w:rPr>
                <w:color w:val="231F20"/>
                <w:sz w:val="18"/>
                <w:szCs w:val="18"/>
                <w:rFonts w:ascii="Arial Unicode MS" w:eastAsia="Arial Unicode MS" w:hAnsi="Bosch Office Sans" w:cs="Arial Unicode MS"/>
              </w:rPr>
              <w:t xml:space="preserve">✕ </w:t>
            </w:r>
            <w:r>
              <w:rPr>
                <w:color w:val="231F20"/>
                <w:sz w:val="18"/>
                <w:szCs w:val="18"/>
                <w:rFonts w:ascii="Bosch Office Sans" w:eastAsia="Arial Unicode MS" w:hAnsi="Bosch Office Sans" w:cs="Bosch Office Sans"/>
              </w:rPr>
              <w:t xml:space="preserve">88,2 </w:t>
            </w:r>
            <w:r>
              <w:rPr>
                <w:color w:val="231F20"/>
                <w:sz w:val="18"/>
                <w:szCs w:val="18"/>
                <w:rFonts w:ascii="Arial Unicode MS" w:eastAsia="Arial Unicode MS" w:hAnsi="Bosch Office Sans" w:cs="Arial Unicode MS"/>
              </w:rPr>
              <w:t xml:space="preserve">✕ </w:t>
            </w:r>
            <w:r>
              <w:rPr>
                <w:color w:val="231F20"/>
                <w:sz w:val="18"/>
                <w:szCs w:val="18"/>
                <w:rFonts w:ascii="Bosch Office Sans" w:eastAsia="Arial Unicode MS" w:hAnsi="Bosch Office Sans" w:cs="Bosch Office Sans"/>
              </w:rPr>
              <w:t>375 mm</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Poids net</w:t>
            </w:r>
          </w:p>
        </w:tc>
        <w:tc>
          <w:tcPr>
            <w:tcW w:w="3963"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16,5 kg</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Poids à l'expédition</w:t>
            </w:r>
          </w:p>
        </w:tc>
        <w:tc>
          <w:tcPr>
            <w:tcW w:w="3963"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19 kg</w:t>
            </w:r>
          </w:p>
        </w:tc>
      </w:tr>
    </w:tbl>
    <w:p w:rsidR="00DB1173" w:rsidRPr="00DB1173" w:rsidRDefault="00DB1173" w:rsidP="00DB1173">
      <w:pPr>
        <w:autoSpaceDE w:val="0"/>
        <w:autoSpaceDN w:val="0"/>
        <w:adjustRightInd w:val="0"/>
        <w:spacing w:before="55"/>
        <w:ind w:left="920" w:right="-20"/>
        <w:rPr>
          <w:rFonts w:ascii="Bosch Office Sans" w:hAnsi="Bosch Office Sans" w:cs="Bosch Office Sans"/>
          <w:color w:val="000000"/>
          <w:sz w:val="18"/>
          <w:szCs w:val="18"/>
          <w:lang w:eastAsia="zh-CN"/>
        </w:rPr>
      </w:pPr>
      <w:r>
        <w:rPr>
          <w:color w:val="231F20"/>
          <w:sz w:val="10"/>
          <w:szCs w:val="10"/>
          <w:rFonts w:ascii="Bosch Office Sans" w:hAnsi="Bosch Office Sans" w:cs="Bosch Office Sans"/>
        </w:rPr>
        <w:t xml:space="preserve">1  </w:t>
      </w:r>
      <w:r>
        <w:rPr>
          <w:color w:val="231F20"/>
          <w:sz w:val="18"/>
          <w:szCs w:val="18"/>
          <w:rFonts w:ascii="Bosch Office Sans" w:hAnsi="Bosch Office Sans" w:cs="Bosch Office Sans"/>
        </w:rPr>
        <w:t>En alimentation continue et en cas de fonctionnement du signal d'alarme en continu, le signal de sortie est limité à 3 dB max.</w:t>
      </w:r>
    </w:p>
    <w:p w:rsidR="00DB1173" w:rsidRPr="00DB1173" w:rsidRDefault="00DB1173" w:rsidP="00DB1173">
      <w:pPr>
        <w:autoSpaceDE w:val="0"/>
        <w:autoSpaceDN w:val="0"/>
        <w:adjustRightInd w:val="0"/>
        <w:spacing w:before="65"/>
        <w:ind w:left="200" w:right="-20" w:firstLine="720"/>
        <w:rPr>
          <w:rFonts w:ascii="Bosch Office Sans" w:hAnsi="Bosch Office Sans" w:cs="Bosch Office Sans"/>
          <w:color w:val="000000"/>
          <w:sz w:val="18"/>
          <w:szCs w:val="18"/>
          <w:lang w:eastAsia="zh-CN"/>
        </w:rPr>
      </w:pPr>
      <w:r>
        <w:rPr>
          <w:color w:val="231F20"/>
          <w:sz w:val="10"/>
          <w:szCs w:val="10"/>
          <w:rFonts w:ascii="Bosch Office Sans" w:hAnsi="Bosch Office Sans" w:cs="Bosch Office Sans"/>
        </w:rPr>
        <w:t xml:space="preserve">2  </w:t>
      </w:r>
      <w:r>
        <w:rPr>
          <w:color w:val="231F20"/>
          <w:sz w:val="18"/>
          <w:szCs w:val="18"/>
          <w:rFonts w:ascii="Bosch Office Sans" w:hAnsi="Bosch Office Sans" w:cs="Bosch Office Sans"/>
        </w:rPr>
        <w:t>Puissance de sortie réduite pour les tensions secteur inférieures à 115 V</w:t>
      </w:r>
    </w:p>
    <w:p w:rsidR="006B1319" w:rsidRDefault="006B1319" w:rsidP="006B1319"/>
    <w:p w:rsidR="00B82FC0" w:rsidRDefault="00B82FC0" w:rsidP="00DB1173">
      <w:pPr>
        <w:autoSpaceDE w:val="0"/>
        <w:autoSpaceDN w:val="0"/>
        <w:adjustRightInd w:val="0"/>
        <w:spacing w:line="220" w:lineRule="exact"/>
        <w:ind w:left="40" w:right="-20"/>
        <w:rPr>
          <w:rFonts w:ascii="Meiryo" w:eastAsia="Meiryo" w:cs="Meiryo"/>
          <w:b/>
          <w:color w:val="231F20"/>
          <w:position w:val="4"/>
          <w:sz w:val="18"/>
          <w:szCs w:val="18"/>
          <w:lang w:eastAsia="zh-CN"/>
        </w:rPr>
      </w:pPr>
    </w:p>
    <w:p w:rsidR="00B82FC0" w:rsidRDefault="00B82FC0" w:rsidP="00DB1173">
      <w:pPr>
        <w:autoSpaceDE w:val="0"/>
        <w:autoSpaceDN w:val="0"/>
        <w:adjustRightInd w:val="0"/>
        <w:spacing w:line="220" w:lineRule="exact"/>
        <w:ind w:left="40" w:right="-20"/>
        <w:rPr>
          <w:rFonts w:ascii="Meiryo" w:eastAsia="Meiryo" w:cs="Meiryo"/>
          <w:b/>
          <w:color w:val="231F20"/>
          <w:position w:val="4"/>
          <w:sz w:val="18"/>
          <w:szCs w:val="18"/>
          <w:lang w:eastAsia="zh-CN"/>
        </w:rPr>
      </w:pPr>
    </w:p>
    <w:p w:rsidR="00DB1173" w:rsidRPr="00832268" w:rsidRDefault="00CD5DAE" w:rsidP="00DB1173">
      <w:pPr>
        <w:autoSpaceDE w:val="0"/>
        <w:autoSpaceDN w:val="0"/>
        <w:adjustRightInd w:val="0"/>
        <w:spacing w:line="220" w:lineRule="exact"/>
        <w:ind w:left="40" w:right="-20"/>
        <w:rPr>
          <w:rFonts w:ascii="Meiryo" w:eastAsia="Meiryo" w:cs="Meiryo"/>
          <w:b/>
          <w:color w:val="000000"/>
          <w:sz w:val="18"/>
          <w:szCs w:val="18"/>
          <w:lang w:val="nl-NL" w:eastAsia="zh-CN"/>
        </w:rPr>
      </w:pPr>
      <w:r>
        <w:rPr>
          <w:b/>
          <w:color w:val="231F20"/>
          <w:sz w:val="18"/>
          <w:szCs w:val="18"/>
          <w:rFonts w:ascii="Meiryo" w:eastAsia="Meiryo" w:cs="Meiryo"/>
        </w:rPr>
        <w:t>Normes</w:t>
      </w:r>
    </w:p>
    <w:p w:rsidR="00DB1173" w:rsidRPr="00832268" w:rsidRDefault="00DB1173" w:rsidP="00DB1173">
      <w:pPr>
        <w:autoSpaceDE w:val="0"/>
        <w:autoSpaceDN w:val="0"/>
        <w:adjustRightInd w:val="0"/>
        <w:spacing w:before="8" w:line="100" w:lineRule="exact"/>
        <w:rPr>
          <w:sz w:val="10"/>
          <w:szCs w:val="10"/>
          <w:lang w:val="nl-NL" w:eastAsia="zh-CN"/>
        </w:rPr>
      </w:pPr>
    </w:p>
    <w:p w:rsidR="00DB1173" w:rsidRPr="00DB1173" w:rsidRDefault="00DB1173" w:rsidP="00DB1173">
      <w:pPr>
        <w:autoSpaceDE w:val="0"/>
        <w:autoSpaceDN w:val="0"/>
        <w:adjustRightInd w:val="0"/>
        <w:ind w:left="720" w:right="-20"/>
        <w:rPr>
          <w:rFonts w:ascii="Bosch Office Sans" w:hAnsi="Bosch Office Sans" w:cs="Bosch Office Sans"/>
          <w:color w:val="000000"/>
          <w:sz w:val="18"/>
          <w:szCs w:val="18"/>
          <w:lang w:val="nl-NL" w:eastAsia="zh-CN"/>
        </w:rPr>
      </w:pPr>
      <w:r>
        <w:rPr>
          <w:color w:val="231F20"/>
          <w:sz w:val="18"/>
          <w:szCs w:val="18"/>
          <w:rFonts w:ascii="Bosch Office Sans" w:hAnsi="Bosch Office Sans" w:cs="Bosch Office Sans"/>
        </w:rPr>
        <w:t>•      EN 50130-4</w:t>
      </w:r>
    </w:p>
    <w:p w:rsidR="00DB1173" w:rsidRP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val="nl-NL" w:eastAsia="zh-CN"/>
        </w:rPr>
      </w:pPr>
      <w:r>
        <w:rPr>
          <w:color w:val="231F20"/>
          <w:sz w:val="18"/>
          <w:szCs w:val="18"/>
          <w:rFonts w:ascii="Bosch Office Sans" w:hAnsi="Bosch Office Sans" w:cs="Bosch Office Sans"/>
        </w:rPr>
        <w:t>•      EN 50581</w:t>
      </w:r>
    </w:p>
    <w:p w:rsidR="00DB1173" w:rsidRP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val="nl-NL" w:eastAsia="zh-CN"/>
        </w:rPr>
      </w:pPr>
      <w:r>
        <w:rPr>
          <w:color w:val="231F20"/>
          <w:sz w:val="18"/>
          <w:szCs w:val="18"/>
          <w:rFonts w:ascii="Bosch Office Sans" w:hAnsi="Bosch Office Sans" w:cs="Bosch Office Sans"/>
        </w:rPr>
        <w:t>•      EN 55103-1/2</w:t>
      </w:r>
    </w:p>
    <w:p w:rsidR="00DB1173" w:rsidRP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val="nl-NL" w:eastAsia="zh-CN"/>
        </w:rPr>
      </w:pPr>
      <w:r>
        <w:rPr>
          <w:color w:val="231F20"/>
          <w:sz w:val="18"/>
          <w:szCs w:val="18"/>
          <w:rFonts w:ascii="Bosch Office Sans" w:hAnsi="Bosch Office Sans" w:cs="Bosch Office Sans"/>
        </w:rPr>
        <w:t>•      EN 61000-3-2/3</w:t>
      </w:r>
    </w:p>
    <w:p w:rsidR="00DB1173" w:rsidRP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val="nl-NL" w:eastAsia="zh-CN"/>
        </w:rPr>
      </w:pPr>
      <w:r>
        <w:rPr>
          <w:color w:val="231F20"/>
          <w:sz w:val="18"/>
          <w:szCs w:val="18"/>
          <w:rFonts w:ascii="Bosch Office Sans" w:hAnsi="Bosch Office Sans" w:cs="Bosch Office Sans"/>
        </w:rPr>
        <w:t>•      EN 61000-6-3</w:t>
      </w:r>
    </w:p>
    <w:p w:rsid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      IEC 60065</w:t>
      </w:r>
    </w:p>
    <w:p w:rsid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      EN 60945</w:t>
      </w:r>
    </w:p>
    <w:p w:rsidR="00DB1173" w:rsidRDefault="00DB1173" w:rsidP="006B1319"/>
    <w:p w:rsidR="00B82FC0" w:rsidRPr="00DB1173" w:rsidRDefault="00B82FC0" w:rsidP="00B82FC0">
      <w:pPr>
        <w:autoSpaceDE w:val="0"/>
        <w:autoSpaceDN w:val="0"/>
        <w:adjustRightInd w:val="0"/>
        <w:spacing w:line="220" w:lineRule="exact"/>
        <w:ind w:left="40" w:right="-20"/>
        <w:rPr>
          <w:rFonts w:ascii="Meiryo" w:eastAsia="Meiryo" w:cs="Meiryo"/>
          <w:b/>
          <w:color w:val="000000"/>
          <w:sz w:val="18"/>
          <w:szCs w:val="18"/>
          <w:lang w:eastAsia="zh-CN"/>
        </w:rPr>
      </w:pPr>
      <w:r>
        <w:rPr>
          <w:color w:val="231F20"/>
          <w:sz w:val="26"/>
          <w:szCs w:val="26"/>
          <w:rFonts w:ascii="Bosch Office Sans" w:hAnsi="Bosch Office Sans" w:cs="Bosch Office Sans"/>
        </w:rPr>
        <w:br w:type="page"/>
      </w:r>
      <w:r>
        <w:rPr>
          <w:b/>
          <w:color w:val="231F20"/>
          <w:sz w:val="18"/>
          <w:szCs w:val="18"/>
          <w:rFonts w:ascii="Meiryo" w:eastAsia="Meiryo" w:cs="Meiryo"/>
        </w:rPr>
        <w:t>Consommation</w:t>
      </w:r>
    </w:p>
    <w:p w:rsidR="00B82FC0" w:rsidRPr="00B82FC0" w:rsidRDefault="00B82FC0" w:rsidP="00B82FC0">
      <w:pPr>
        <w:autoSpaceDE w:val="0"/>
        <w:autoSpaceDN w:val="0"/>
        <w:adjustRightInd w:val="0"/>
        <w:spacing w:line="259" w:lineRule="exact"/>
        <w:ind w:left="40" w:right="-20"/>
        <w:rPr>
          <w:rFonts w:ascii="Bosch Office Sans" w:hAnsi="Bosch Office Sans" w:cs="Bosch Office Sans"/>
          <w:color w:val="000000"/>
          <w:sz w:val="26"/>
          <w:szCs w:val="26"/>
          <w:lang w:eastAsia="zh-CN"/>
        </w:rPr>
      </w:pPr>
    </w:p>
    <w:p w:rsidR="00B82FC0" w:rsidRPr="00B82FC0" w:rsidRDefault="00B82FC0" w:rsidP="00B82FC0">
      <w:pPr>
        <w:autoSpaceDE w:val="0"/>
        <w:autoSpaceDN w:val="0"/>
        <w:adjustRightInd w:val="0"/>
        <w:spacing w:before="47"/>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Fonctionnement 230 V/50 Hz</w:t>
      </w:r>
    </w:p>
    <w:p w:rsidR="00B82FC0" w:rsidRPr="00B82FC0" w:rsidRDefault="00B82FC0" w:rsidP="00B82FC0">
      <w:pPr>
        <w:autoSpaceDE w:val="0"/>
        <w:autoSpaceDN w:val="0"/>
        <w:adjustRightInd w:val="0"/>
        <w:spacing w:before="4" w:line="160" w:lineRule="exact"/>
        <w:rPr>
          <w:rFonts w:ascii="Bosch Office Sans" w:hAnsi="Bosch Office Sans" w:cs="Bosch Office Sans"/>
          <w:color w:val="000000"/>
          <w:sz w:val="16"/>
          <w:szCs w:val="16"/>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2"/>
        <w:gridCol w:w="1043"/>
        <w:gridCol w:w="1225"/>
        <w:gridCol w:w="1043"/>
        <w:gridCol w:w="1043"/>
        <w:gridCol w:w="820"/>
      </w:tblGrid>
      <w:tr w:rsidR="00B82FC0" w:rsidRPr="00B82FC0" w:rsidTr="00B82FC0">
        <w:trPr>
          <w:trHeight w:hRule="exact" w:val="421"/>
          <w:jc w:val="right"/>
        </w:trPr>
        <w:tc>
          <w:tcPr>
            <w:tcW w:w="2812" w:type="dxa"/>
          </w:tcPr>
          <w:p w:rsidR="00B82FC0" w:rsidRPr="00B82FC0" w:rsidRDefault="00B82FC0" w:rsidP="00B82FC0">
            <w:pPr>
              <w:autoSpaceDE w:val="0"/>
              <w:autoSpaceDN w:val="0"/>
              <w:adjustRightInd w:val="0"/>
              <w:rPr>
                <w:lang w:eastAsia="zh-CN"/>
              </w:rPr>
            </w:pP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I</w:t>
            </w:r>
            <w:r>
              <w:rPr>
                <w:color w:val="231F20"/>
                <w:sz w:val="10"/>
                <w:szCs w:val="10"/>
                <w:rFonts w:ascii="Bosch Office Sans" w:hAnsi="Bosch Office Sans" w:cs="Bosch Office Sans"/>
              </w:rPr>
              <w:t>secteur</w:t>
            </w:r>
          </w:p>
        </w:tc>
        <w:tc>
          <w:tcPr>
            <w:tcW w:w="1225"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S</w:t>
            </w:r>
            <w:r>
              <w:rPr>
                <w:color w:val="231F20"/>
                <w:sz w:val="10"/>
                <w:szCs w:val="10"/>
                <w:rFonts w:ascii="Bosch Office Sans" w:hAnsi="Bosch Office Sans" w:cs="Bosch Office Sans"/>
              </w:rPr>
              <w:t>secteur</w:t>
            </w: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P</w:t>
            </w:r>
            <w:r>
              <w:rPr>
                <w:color w:val="231F20"/>
                <w:sz w:val="10"/>
                <w:szCs w:val="10"/>
                <w:rFonts w:ascii="Bosch Office Sans" w:hAnsi="Bosch Office Sans" w:cs="Bosch Office Sans"/>
              </w:rPr>
              <w:t>secteur</w:t>
            </w: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P</w:t>
            </w:r>
            <w:r>
              <w:rPr>
                <w:color w:val="231F20"/>
                <w:sz w:val="10"/>
                <w:szCs w:val="10"/>
                <w:rFonts w:ascii="Bosch Office Sans" w:hAnsi="Bosch Office Sans" w:cs="Bosch Office Sans"/>
              </w:rPr>
              <w:t>out</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Btu/h</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En veille</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0,14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33.0 VA</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1.9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6.5</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Mode inactif (pas de son)</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0,20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47.0 VA</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19.5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66.5</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Annonce (-10 dB)</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0,88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202 VA</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175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255.8</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Alerte (-3 dB)</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3,35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772 VA</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745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500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835.5</w:t>
            </w:r>
          </w:p>
        </w:tc>
      </w:tr>
    </w:tbl>
    <w:p w:rsidR="00B82FC0" w:rsidRPr="00B82FC0" w:rsidRDefault="00B82FC0" w:rsidP="00B82FC0">
      <w:pPr>
        <w:autoSpaceDE w:val="0"/>
        <w:autoSpaceDN w:val="0"/>
        <w:adjustRightInd w:val="0"/>
        <w:spacing w:before="9" w:line="120" w:lineRule="exact"/>
        <w:rPr>
          <w:sz w:val="12"/>
          <w:szCs w:val="12"/>
          <w:lang w:eastAsia="zh-CN"/>
        </w:rPr>
      </w:pPr>
    </w:p>
    <w:p w:rsidR="00B82FC0" w:rsidRPr="00B82FC0" w:rsidRDefault="00B82FC0" w:rsidP="00B82FC0">
      <w:pPr>
        <w:autoSpaceDE w:val="0"/>
        <w:autoSpaceDN w:val="0"/>
        <w:adjustRightInd w:val="0"/>
        <w:spacing w:before="32"/>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Fonctionnement 120 V/60 Hz</w:t>
      </w:r>
    </w:p>
    <w:p w:rsidR="00B82FC0" w:rsidRPr="00B82FC0" w:rsidRDefault="00B82FC0" w:rsidP="00B82FC0">
      <w:pPr>
        <w:autoSpaceDE w:val="0"/>
        <w:autoSpaceDN w:val="0"/>
        <w:adjustRightInd w:val="0"/>
        <w:spacing w:line="200" w:lineRule="exact"/>
        <w:rPr>
          <w:rFonts w:ascii="Bosch Office Sans" w:hAnsi="Bosch Office Sans" w:cs="Bosch Office Sans"/>
          <w:color w:val="000000"/>
          <w:sz w:val="20"/>
          <w:szCs w:val="20"/>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2"/>
        <w:gridCol w:w="1043"/>
        <w:gridCol w:w="1225"/>
        <w:gridCol w:w="1043"/>
        <w:gridCol w:w="1043"/>
        <w:gridCol w:w="820"/>
      </w:tblGrid>
      <w:tr w:rsidR="00B82FC0" w:rsidRPr="00B82FC0" w:rsidTr="00B82FC0">
        <w:trPr>
          <w:trHeight w:hRule="exact" w:val="421"/>
          <w:jc w:val="right"/>
        </w:trPr>
        <w:tc>
          <w:tcPr>
            <w:tcW w:w="2812" w:type="dxa"/>
          </w:tcPr>
          <w:p w:rsidR="00B82FC0" w:rsidRPr="00B82FC0" w:rsidRDefault="00B82FC0" w:rsidP="00B82FC0">
            <w:pPr>
              <w:autoSpaceDE w:val="0"/>
              <w:autoSpaceDN w:val="0"/>
              <w:adjustRightInd w:val="0"/>
              <w:rPr>
                <w:lang w:eastAsia="zh-CN"/>
              </w:rPr>
            </w:pP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I</w:t>
            </w:r>
            <w:r>
              <w:rPr>
                <w:color w:val="231F20"/>
                <w:sz w:val="11"/>
                <w:szCs w:val="11"/>
                <w:rFonts w:ascii="Bosch Office Sans" w:hAnsi="Bosch Office Sans" w:cs="Bosch Office Sans"/>
              </w:rPr>
              <w:t>secteur</w:t>
            </w:r>
          </w:p>
        </w:tc>
        <w:tc>
          <w:tcPr>
            <w:tcW w:w="1225"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S</w:t>
            </w:r>
            <w:r>
              <w:rPr>
                <w:color w:val="231F20"/>
                <w:sz w:val="11"/>
                <w:szCs w:val="11"/>
                <w:rFonts w:ascii="Bosch Office Sans" w:hAnsi="Bosch Office Sans" w:cs="Bosch Office Sans"/>
              </w:rPr>
              <w:t>secteur</w:t>
            </w: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P</w:t>
            </w:r>
            <w:r>
              <w:rPr>
                <w:color w:val="231F20"/>
                <w:sz w:val="11"/>
                <w:szCs w:val="11"/>
                <w:rFonts w:ascii="Bosch Office Sans" w:hAnsi="Bosch Office Sans" w:cs="Bosch Office Sans"/>
              </w:rPr>
              <w:t>secteur</w:t>
            </w: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P</w:t>
            </w:r>
            <w:r>
              <w:rPr>
                <w:color w:val="231F20"/>
                <w:sz w:val="11"/>
                <w:szCs w:val="11"/>
                <w:rFonts w:ascii="Bosch Office Sans" w:hAnsi="Bosch Office Sans" w:cs="Bosch Office Sans"/>
              </w:rPr>
              <w:t>out</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Btu/h</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En veille</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0,09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9.0 VA</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1.3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4.4</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Mode inactif (pas de son)</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0,27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29.0 VA</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17.3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59.0</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Annonce (-10 dB)</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1,6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189 VA</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175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255.8</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Alerte (-3 dB)</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6,9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824 VA</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800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500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1023</w:t>
            </w:r>
          </w:p>
        </w:tc>
      </w:tr>
    </w:tbl>
    <w:p w:rsidR="00B82FC0" w:rsidRPr="00B82FC0" w:rsidRDefault="00B82FC0" w:rsidP="00B82FC0">
      <w:pPr>
        <w:autoSpaceDE w:val="0"/>
        <w:autoSpaceDN w:val="0"/>
        <w:adjustRightInd w:val="0"/>
        <w:spacing w:before="9" w:line="120" w:lineRule="exact"/>
        <w:rPr>
          <w:sz w:val="12"/>
          <w:szCs w:val="12"/>
          <w:lang w:eastAsia="zh-CN"/>
        </w:rPr>
      </w:pPr>
    </w:p>
    <w:p w:rsidR="00B82FC0" w:rsidRPr="00B82FC0" w:rsidRDefault="00B82FC0" w:rsidP="00B82FC0">
      <w:pPr>
        <w:autoSpaceDE w:val="0"/>
        <w:autoSpaceDN w:val="0"/>
        <w:adjustRightInd w:val="0"/>
        <w:spacing w:before="32"/>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Fonctionnement 24 Vcc</w:t>
      </w:r>
    </w:p>
    <w:p w:rsidR="00B82FC0" w:rsidRPr="00B82FC0" w:rsidRDefault="00B82FC0" w:rsidP="00B82FC0">
      <w:pPr>
        <w:autoSpaceDE w:val="0"/>
        <w:autoSpaceDN w:val="0"/>
        <w:adjustRightInd w:val="0"/>
        <w:spacing w:before="6" w:line="160" w:lineRule="exact"/>
        <w:rPr>
          <w:rFonts w:ascii="Bosch Office Sans" w:hAnsi="Bosch Office Sans" w:cs="Bosch Office Sans"/>
          <w:color w:val="000000"/>
          <w:sz w:val="16"/>
          <w:szCs w:val="16"/>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2"/>
        <w:gridCol w:w="1043"/>
        <w:gridCol w:w="1225"/>
        <w:gridCol w:w="1043"/>
        <w:gridCol w:w="1043"/>
        <w:gridCol w:w="820"/>
      </w:tblGrid>
      <w:tr w:rsidR="00B82FC0" w:rsidRPr="00B82FC0" w:rsidTr="00B82FC0">
        <w:trPr>
          <w:trHeight w:hRule="exact" w:val="421"/>
          <w:jc w:val="right"/>
        </w:trPr>
        <w:tc>
          <w:tcPr>
            <w:tcW w:w="2812" w:type="dxa"/>
          </w:tcPr>
          <w:p w:rsidR="00B82FC0" w:rsidRPr="00B82FC0" w:rsidRDefault="00B82FC0" w:rsidP="00B82FC0">
            <w:pPr>
              <w:autoSpaceDE w:val="0"/>
              <w:autoSpaceDN w:val="0"/>
              <w:adjustRightInd w:val="0"/>
              <w:rPr>
                <w:lang w:eastAsia="zh-CN"/>
              </w:rPr>
            </w:pP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I</w:t>
            </w:r>
            <w:r>
              <w:rPr>
                <w:color w:val="231F20"/>
                <w:sz w:val="10"/>
                <w:szCs w:val="10"/>
                <w:rFonts w:ascii="Bosch Office Sans" w:hAnsi="Bosch Office Sans" w:cs="Bosch Office Sans"/>
              </w:rPr>
              <w:t>secteur</w:t>
            </w:r>
          </w:p>
        </w:tc>
        <w:tc>
          <w:tcPr>
            <w:tcW w:w="1225"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S</w:t>
            </w:r>
            <w:r>
              <w:rPr>
                <w:color w:val="231F20"/>
                <w:sz w:val="10"/>
                <w:szCs w:val="10"/>
                <w:rFonts w:ascii="Bosch Office Sans" w:hAnsi="Bosch Office Sans" w:cs="Bosch Office Sans"/>
              </w:rPr>
              <w:t>secteur</w:t>
            </w: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P</w:t>
            </w:r>
            <w:r>
              <w:rPr>
                <w:color w:val="231F20"/>
                <w:sz w:val="10"/>
                <w:szCs w:val="10"/>
                <w:rFonts w:ascii="Bosch Office Sans" w:hAnsi="Bosch Office Sans" w:cs="Bosch Office Sans"/>
              </w:rPr>
              <w:t>secteur</w:t>
            </w: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P</w:t>
            </w:r>
            <w:r>
              <w:rPr>
                <w:color w:val="231F20"/>
                <w:sz w:val="10"/>
                <w:szCs w:val="10"/>
                <w:rFonts w:ascii="Bosch Office Sans" w:hAnsi="Bosch Office Sans" w:cs="Bosch Office Sans"/>
              </w:rPr>
              <w:t>out</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Btu/h</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En veille</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0,06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1.4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4.8</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Mode inactif (pas de son)</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0,65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15.6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53</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Annonce (-10 dB)</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7,0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168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232</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Alerte (-3 dB)</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32,5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780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500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938</w:t>
            </w:r>
          </w:p>
        </w:tc>
      </w:tr>
    </w:tbl>
    <w:p w:rsidR="00B82FC0" w:rsidRPr="00B82FC0" w:rsidRDefault="00B82FC0" w:rsidP="00B82FC0">
      <w:pPr>
        <w:autoSpaceDE w:val="0"/>
        <w:autoSpaceDN w:val="0"/>
        <w:adjustRightInd w:val="0"/>
        <w:spacing w:before="9" w:line="280" w:lineRule="exact"/>
        <w:rPr>
          <w:sz w:val="28"/>
          <w:szCs w:val="28"/>
          <w:lang w:eastAsia="zh-CN"/>
        </w:rPr>
      </w:pPr>
    </w:p>
    <w:p w:rsidR="00B82FC0" w:rsidRPr="00B82FC0" w:rsidRDefault="00B82FC0" w:rsidP="00B82FC0">
      <w:pPr>
        <w:autoSpaceDE w:val="0"/>
        <w:autoSpaceDN w:val="0"/>
        <w:adjustRightInd w:val="0"/>
        <w:spacing w:before="32"/>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Description des colonnes du tableau :</w:t>
      </w:r>
    </w:p>
    <w:p w:rsidR="00B82FC0" w:rsidRPr="00B82FC0" w:rsidRDefault="00B82FC0" w:rsidP="00B82FC0">
      <w:pPr>
        <w:autoSpaceDE w:val="0"/>
        <w:autoSpaceDN w:val="0"/>
        <w:adjustRightInd w:val="0"/>
        <w:spacing w:before="65"/>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      I</w:t>
      </w:r>
      <w:r>
        <w:rPr>
          <w:color w:val="231F20"/>
          <w:sz w:val="11"/>
          <w:szCs w:val="11"/>
          <w:rFonts w:ascii="Bosch Office Sans" w:hAnsi="Bosch Office Sans" w:cs="Bosch Office Sans"/>
        </w:rPr>
        <w:t xml:space="preserve">secteur  </w:t>
      </w:r>
      <w:r>
        <w:rPr>
          <w:color w:val="231F20"/>
          <w:sz w:val="18"/>
          <w:szCs w:val="18"/>
          <w:rFonts w:ascii="Bosch Office Sans" w:hAnsi="Bosch Office Sans" w:cs="Bosch Office Sans"/>
        </w:rPr>
        <w:t>= courant RMS issu du secteur (ou alimentation CC)</w:t>
      </w:r>
    </w:p>
    <w:p w:rsidR="00B82FC0" w:rsidRPr="00B82FC0" w:rsidRDefault="00B82FC0" w:rsidP="00B82FC0">
      <w:pPr>
        <w:autoSpaceDE w:val="0"/>
        <w:autoSpaceDN w:val="0"/>
        <w:adjustRightInd w:val="0"/>
        <w:spacing w:before="65"/>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      S</w:t>
      </w:r>
      <w:r>
        <w:rPr>
          <w:color w:val="231F20"/>
          <w:sz w:val="11"/>
          <w:szCs w:val="11"/>
          <w:rFonts w:ascii="Bosch Office Sans" w:hAnsi="Bosch Office Sans" w:cs="Bosch Office Sans"/>
        </w:rPr>
        <w:t xml:space="preserve">secteur  </w:t>
      </w:r>
      <w:r>
        <w:rPr>
          <w:color w:val="231F20"/>
          <w:sz w:val="18"/>
          <w:szCs w:val="18"/>
          <w:rFonts w:ascii="Bosch Office Sans" w:hAnsi="Bosch Office Sans" w:cs="Bosch Office Sans"/>
        </w:rPr>
        <w:t>= puissance apparente issue de l'alimentation secteur</w:t>
      </w:r>
    </w:p>
    <w:p w:rsidR="00B82FC0" w:rsidRPr="00B82FC0" w:rsidRDefault="00B82FC0" w:rsidP="00B82FC0">
      <w:pPr>
        <w:autoSpaceDE w:val="0"/>
        <w:autoSpaceDN w:val="0"/>
        <w:adjustRightInd w:val="0"/>
        <w:spacing w:before="65"/>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      P</w:t>
      </w:r>
      <w:r>
        <w:rPr>
          <w:color w:val="231F20"/>
          <w:sz w:val="11"/>
          <w:szCs w:val="11"/>
          <w:rFonts w:ascii="Bosch Office Sans" w:hAnsi="Bosch Office Sans" w:cs="Bosch Office Sans"/>
        </w:rPr>
        <w:t>secteur</w:t>
      </w:r>
      <w:r>
        <w:rPr>
          <w:color w:val="231F20"/>
          <w:sz w:val="18"/>
          <w:szCs w:val="18"/>
          <w:rFonts w:ascii="Bosch Office Sans" w:hAnsi="Bosch Office Sans" w:cs="Bosch Office Sans"/>
        </w:rPr>
        <w:t xml:space="preserve">= puissance réactive issue </w:t>
      </w:r>
      <w:bookmarkStart w:id="0" w:name="_GoBack"/>
      <w:bookmarkEnd w:id="0"/>
      <w:r>
        <w:rPr>
          <w:color w:val="231F20"/>
          <w:sz w:val="18"/>
          <w:szCs w:val="18"/>
          <w:rFonts w:ascii="Bosch Office Sans" w:hAnsi="Bosch Office Sans" w:cs="Bosch Office Sans"/>
        </w:rPr>
        <w:t>du secteur (ou alimentation CC)</w:t>
      </w:r>
    </w:p>
    <w:p w:rsidR="00B82FC0" w:rsidRPr="00B82FC0" w:rsidRDefault="00B82FC0" w:rsidP="00B82FC0">
      <w:pPr>
        <w:autoSpaceDE w:val="0"/>
        <w:autoSpaceDN w:val="0"/>
        <w:adjustRightInd w:val="0"/>
        <w:spacing w:before="65"/>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      P</w:t>
      </w:r>
      <w:r>
        <w:rPr>
          <w:color w:val="231F20"/>
          <w:sz w:val="10"/>
          <w:szCs w:val="10"/>
          <w:rFonts w:ascii="Bosch Office Sans" w:hAnsi="Bosch Office Sans" w:cs="Bosch Office Sans"/>
        </w:rPr>
        <w:t xml:space="preserve">out   </w:t>
      </w:r>
      <w:r>
        <w:rPr>
          <w:color w:val="231F20"/>
          <w:sz w:val="18"/>
          <w:szCs w:val="18"/>
          <w:rFonts w:ascii="Bosch Office Sans" w:hAnsi="Bosch Office Sans" w:cs="Bosch Office Sans"/>
        </w:rPr>
        <w:t>= puissance de sortie NF fournie aux lignes haut-parleurs</w:t>
      </w:r>
    </w:p>
    <w:p w:rsidR="00B82FC0" w:rsidRPr="00B82FC0" w:rsidRDefault="00B82FC0" w:rsidP="00B82FC0">
      <w:pPr>
        <w:autoSpaceDE w:val="0"/>
        <w:autoSpaceDN w:val="0"/>
        <w:adjustRightInd w:val="0"/>
        <w:spacing w:before="67"/>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      P</w:t>
      </w:r>
      <w:r>
        <w:rPr>
          <w:color w:val="231F20"/>
          <w:sz w:val="10"/>
          <w:szCs w:val="10"/>
          <w:rFonts w:ascii="Bosch Office Sans" w:hAnsi="Bosch Office Sans" w:cs="Bosch Office Sans"/>
        </w:rPr>
        <w:t xml:space="preserve">perte  </w:t>
      </w:r>
      <w:r>
        <w:rPr>
          <w:color w:val="231F20"/>
          <w:sz w:val="18"/>
          <w:szCs w:val="18"/>
          <w:rFonts w:ascii="Bosch Office Sans" w:hAnsi="Bosch Office Sans" w:cs="Bosch Office Sans"/>
        </w:rPr>
        <w:t>ou Btu/h = perte thermique</w:t>
      </w:r>
    </w:p>
    <w:p w:rsidR="00DB1173" w:rsidRPr="006B1319" w:rsidRDefault="00DB1173" w:rsidP="006B1319"/>
    <w:sectPr w:rsidR="00DB1173" w:rsidRPr="006B1319" w:rsidSect="003C1B1E">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313259"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sch Office Sans">
    <w:panose1 w:val="020B0604020202020204"/>
    <w:charset w:val="00"/>
    <w:family w:val="swiss"/>
    <w:pitch w:val="variable"/>
    <w:sig w:usb0="A000002F" w:usb1="1000205B" w:usb2="00000000" w:usb3="00000000" w:csb0="00000093" w:csb1="00000000"/>
  </w:font>
  <w:font w:name="Meiryo">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D48D7"/>
    <w:multiLevelType w:val="hybridMultilevel"/>
    <w:tmpl w:val="D93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rmer Franz (ST-CO/ENG4.3)">
    <w15:presenceInfo w15:providerId="AD" w15:userId="S-1-5-21-220523388-115176313-1801674531-5351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4469B5"/>
    <w:rsid w:val="00000764"/>
    <w:rsid w:val="0000121C"/>
    <w:rsid w:val="00001D3E"/>
    <w:rsid w:val="00006869"/>
    <w:rsid w:val="000079C9"/>
    <w:rsid w:val="00007BD4"/>
    <w:rsid w:val="00007EA8"/>
    <w:rsid w:val="000158FD"/>
    <w:rsid w:val="00022A96"/>
    <w:rsid w:val="000256EF"/>
    <w:rsid w:val="000320E3"/>
    <w:rsid w:val="00032162"/>
    <w:rsid w:val="000325A5"/>
    <w:rsid w:val="000458D4"/>
    <w:rsid w:val="00050780"/>
    <w:rsid w:val="000535E7"/>
    <w:rsid w:val="000555E5"/>
    <w:rsid w:val="00057CCC"/>
    <w:rsid w:val="00062355"/>
    <w:rsid w:val="00063616"/>
    <w:rsid w:val="00063D07"/>
    <w:rsid w:val="00065A18"/>
    <w:rsid w:val="00065E70"/>
    <w:rsid w:val="0006747A"/>
    <w:rsid w:val="00072710"/>
    <w:rsid w:val="00075489"/>
    <w:rsid w:val="00077C6A"/>
    <w:rsid w:val="0008368E"/>
    <w:rsid w:val="00084998"/>
    <w:rsid w:val="00085477"/>
    <w:rsid w:val="00090B55"/>
    <w:rsid w:val="00093806"/>
    <w:rsid w:val="00093D3D"/>
    <w:rsid w:val="000960A9"/>
    <w:rsid w:val="000A5D3D"/>
    <w:rsid w:val="000A696C"/>
    <w:rsid w:val="000B078C"/>
    <w:rsid w:val="000B28D2"/>
    <w:rsid w:val="000B35EC"/>
    <w:rsid w:val="000B35F7"/>
    <w:rsid w:val="000B6711"/>
    <w:rsid w:val="000C32F3"/>
    <w:rsid w:val="000C3920"/>
    <w:rsid w:val="000C73C3"/>
    <w:rsid w:val="000C7660"/>
    <w:rsid w:val="000D04D3"/>
    <w:rsid w:val="000D1B27"/>
    <w:rsid w:val="000D39EF"/>
    <w:rsid w:val="000D4E1F"/>
    <w:rsid w:val="000D5231"/>
    <w:rsid w:val="000D5752"/>
    <w:rsid w:val="000E5F5D"/>
    <w:rsid w:val="000F2DEE"/>
    <w:rsid w:val="000F462B"/>
    <w:rsid w:val="000F66D4"/>
    <w:rsid w:val="000F6EF0"/>
    <w:rsid w:val="00100CAB"/>
    <w:rsid w:val="001016F2"/>
    <w:rsid w:val="001019E4"/>
    <w:rsid w:val="00103F77"/>
    <w:rsid w:val="00104A75"/>
    <w:rsid w:val="001107A4"/>
    <w:rsid w:val="001120DA"/>
    <w:rsid w:val="0011752E"/>
    <w:rsid w:val="00122390"/>
    <w:rsid w:val="00122A54"/>
    <w:rsid w:val="00123342"/>
    <w:rsid w:val="001251C6"/>
    <w:rsid w:val="001271BB"/>
    <w:rsid w:val="00127B7F"/>
    <w:rsid w:val="00127E0E"/>
    <w:rsid w:val="00131854"/>
    <w:rsid w:val="00135573"/>
    <w:rsid w:val="0013569A"/>
    <w:rsid w:val="0013629D"/>
    <w:rsid w:val="00141BFE"/>
    <w:rsid w:val="00143A41"/>
    <w:rsid w:val="0014453D"/>
    <w:rsid w:val="00145D2C"/>
    <w:rsid w:val="00146CCA"/>
    <w:rsid w:val="00146FF4"/>
    <w:rsid w:val="00150955"/>
    <w:rsid w:val="00150A26"/>
    <w:rsid w:val="001524C2"/>
    <w:rsid w:val="00154852"/>
    <w:rsid w:val="001612F4"/>
    <w:rsid w:val="00162445"/>
    <w:rsid w:val="001673E7"/>
    <w:rsid w:val="00170007"/>
    <w:rsid w:val="00174D2E"/>
    <w:rsid w:val="0017579E"/>
    <w:rsid w:val="00181F61"/>
    <w:rsid w:val="00183F4D"/>
    <w:rsid w:val="0019154C"/>
    <w:rsid w:val="00192EEA"/>
    <w:rsid w:val="001961B4"/>
    <w:rsid w:val="001A0273"/>
    <w:rsid w:val="001A177C"/>
    <w:rsid w:val="001A27D0"/>
    <w:rsid w:val="001A3590"/>
    <w:rsid w:val="001A3FFE"/>
    <w:rsid w:val="001A460D"/>
    <w:rsid w:val="001A7971"/>
    <w:rsid w:val="001B03BE"/>
    <w:rsid w:val="001B0D57"/>
    <w:rsid w:val="001B397B"/>
    <w:rsid w:val="001B417B"/>
    <w:rsid w:val="001B4CD9"/>
    <w:rsid w:val="001B6B08"/>
    <w:rsid w:val="001C16B2"/>
    <w:rsid w:val="001C25D1"/>
    <w:rsid w:val="001C593F"/>
    <w:rsid w:val="001C5A96"/>
    <w:rsid w:val="001C656F"/>
    <w:rsid w:val="001C67BD"/>
    <w:rsid w:val="001C6AEA"/>
    <w:rsid w:val="001C7135"/>
    <w:rsid w:val="001D2C29"/>
    <w:rsid w:val="001D682C"/>
    <w:rsid w:val="001D7456"/>
    <w:rsid w:val="001E0D80"/>
    <w:rsid w:val="001E2860"/>
    <w:rsid w:val="001E2D0C"/>
    <w:rsid w:val="001F3B1C"/>
    <w:rsid w:val="001F625B"/>
    <w:rsid w:val="0020124C"/>
    <w:rsid w:val="002049D1"/>
    <w:rsid w:val="00211C34"/>
    <w:rsid w:val="00217F2B"/>
    <w:rsid w:val="00223374"/>
    <w:rsid w:val="00224722"/>
    <w:rsid w:val="00224789"/>
    <w:rsid w:val="00230F75"/>
    <w:rsid w:val="0023141F"/>
    <w:rsid w:val="0023268C"/>
    <w:rsid w:val="00232A33"/>
    <w:rsid w:val="0023379F"/>
    <w:rsid w:val="00243051"/>
    <w:rsid w:val="00244246"/>
    <w:rsid w:val="0025188E"/>
    <w:rsid w:val="00254845"/>
    <w:rsid w:val="00255028"/>
    <w:rsid w:val="00255F08"/>
    <w:rsid w:val="002565BE"/>
    <w:rsid w:val="0026521E"/>
    <w:rsid w:val="00272530"/>
    <w:rsid w:val="0027325F"/>
    <w:rsid w:val="002743C4"/>
    <w:rsid w:val="00274ED7"/>
    <w:rsid w:val="002815AF"/>
    <w:rsid w:val="002908B6"/>
    <w:rsid w:val="00291B08"/>
    <w:rsid w:val="002946C4"/>
    <w:rsid w:val="00296903"/>
    <w:rsid w:val="00296EC2"/>
    <w:rsid w:val="002A6EAD"/>
    <w:rsid w:val="002B0002"/>
    <w:rsid w:val="002B02E6"/>
    <w:rsid w:val="002B075B"/>
    <w:rsid w:val="002B29AE"/>
    <w:rsid w:val="002B2DD5"/>
    <w:rsid w:val="002C3756"/>
    <w:rsid w:val="002C50CC"/>
    <w:rsid w:val="002C55CC"/>
    <w:rsid w:val="002D655B"/>
    <w:rsid w:val="002D70EA"/>
    <w:rsid w:val="002D72E0"/>
    <w:rsid w:val="002D74CE"/>
    <w:rsid w:val="002D7BE3"/>
    <w:rsid w:val="002E0888"/>
    <w:rsid w:val="002E1DDC"/>
    <w:rsid w:val="002E24BB"/>
    <w:rsid w:val="002E3404"/>
    <w:rsid w:val="002E3721"/>
    <w:rsid w:val="002E3D5D"/>
    <w:rsid w:val="002E5285"/>
    <w:rsid w:val="002E6F93"/>
    <w:rsid w:val="002F5730"/>
    <w:rsid w:val="002F5BBC"/>
    <w:rsid w:val="003004EE"/>
    <w:rsid w:val="00300742"/>
    <w:rsid w:val="003014BC"/>
    <w:rsid w:val="00305748"/>
    <w:rsid w:val="00305F03"/>
    <w:rsid w:val="003162D1"/>
    <w:rsid w:val="003165FE"/>
    <w:rsid w:val="00316FBE"/>
    <w:rsid w:val="003226C8"/>
    <w:rsid w:val="00326A57"/>
    <w:rsid w:val="00326F2A"/>
    <w:rsid w:val="00327FC5"/>
    <w:rsid w:val="00332574"/>
    <w:rsid w:val="00332654"/>
    <w:rsid w:val="003326A1"/>
    <w:rsid w:val="00332775"/>
    <w:rsid w:val="00340524"/>
    <w:rsid w:val="0034059B"/>
    <w:rsid w:val="003405BA"/>
    <w:rsid w:val="00340CC8"/>
    <w:rsid w:val="00342F3D"/>
    <w:rsid w:val="0034489C"/>
    <w:rsid w:val="0035165F"/>
    <w:rsid w:val="00353540"/>
    <w:rsid w:val="00353743"/>
    <w:rsid w:val="00353FE5"/>
    <w:rsid w:val="00357382"/>
    <w:rsid w:val="00360609"/>
    <w:rsid w:val="00361627"/>
    <w:rsid w:val="003629D5"/>
    <w:rsid w:val="00364094"/>
    <w:rsid w:val="00364BAA"/>
    <w:rsid w:val="00365828"/>
    <w:rsid w:val="00365ED3"/>
    <w:rsid w:val="00366A70"/>
    <w:rsid w:val="00367989"/>
    <w:rsid w:val="00371D3B"/>
    <w:rsid w:val="003736FF"/>
    <w:rsid w:val="003739DE"/>
    <w:rsid w:val="00374290"/>
    <w:rsid w:val="00376E32"/>
    <w:rsid w:val="00377483"/>
    <w:rsid w:val="00381BF4"/>
    <w:rsid w:val="00381E7F"/>
    <w:rsid w:val="00386B9C"/>
    <w:rsid w:val="0039307B"/>
    <w:rsid w:val="00396769"/>
    <w:rsid w:val="003A3980"/>
    <w:rsid w:val="003A5575"/>
    <w:rsid w:val="003A59C6"/>
    <w:rsid w:val="003A70F6"/>
    <w:rsid w:val="003B05A3"/>
    <w:rsid w:val="003B0EEE"/>
    <w:rsid w:val="003B2881"/>
    <w:rsid w:val="003B4381"/>
    <w:rsid w:val="003B50F8"/>
    <w:rsid w:val="003B6A4A"/>
    <w:rsid w:val="003B7DE0"/>
    <w:rsid w:val="003C1B1E"/>
    <w:rsid w:val="003C49E3"/>
    <w:rsid w:val="003C7ED1"/>
    <w:rsid w:val="003D6FBB"/>
    <w:rsid w:val="003D731A"/>
    <w:rsid w:val="003D7CE4"/>
    <w:rsid w:val="003E484D"/>
    <w:rsid w:val="003E7F72"/>
    <w:rsid w:val="003F2AA7"/>
    <w:rsid w:val="003F30B2"/>
    <w:rsid w:val="003F39DB"/>
    <w:rsid w:val="003F3F46"/>
    <w:rsid w:val="003F5177"/>
    <w:rsid w:val="003F5568"/>
    <w:rsid w:val="00402A21"/>
    <w:rsid w:val="00403CA8"/>
    <w:rsid w:val="004046FA"/>
    <w:rsid w:val="00406D85"/>
    <w:rsid w:val="00407AE4"/>
    <w:rsid w:val="0041173D"/>
    <w:rsid w:val="00412392"/>
    <w:rsid w:val="00412F87"/>
    <w:rsid w:val="00414831"/>
    <w:rsid w:val="004205AF"/>
    <w:rsid w:val="0042180E"/>
    <w:rsid w:val="00422242"/>
    <w:rsid w:val="0042322D"/>
    <w:rsid w:val="00424798"/>
    <w:rsid w:val="00426632"/>
    <w:rsid w:val="00427282"/>
    <w:rsid w:val="00431DC0"/>
    <w:rsid w:val="00435846"/>
    <w:rsid w:val="0043698D"/>
    <w:rsid w:val="00443CE3"/>
    <w:rsid w:val="004469B5"/>
    <w:rsid w:val="0044717C"/>
    <w:rsid w:val="00450C6E"/>
    <w:rsid w:val="004515F2"/>
    <w:rsid w:val="00462AE5"/>
    <w:rsid w:val="004644BF"/>
    <w:rsid w:val="00466D4E"/>
    <w:rsid w:val="00467586"/>
    <w:rsid w:val="00470276"/>
    <w:rsid w:val="00471078"/>
    <w:rsid w:val="0047276A"/>
    <w:rsid w:val="0047362A"/>
    <w:rsid w:val="0047371B"/>
    <w:rsid w:val="00482C1E"/>
    <w:rsid w:val="00493853"/>
    <w:rsid w:val="00497B90"/>
    <w:rsid w:val="00497DA5"/>
    <w:rsid w:val="004A69AD"/>
    <w:rsid w:val="004A7FBA"/>
    <w:rsid w:val="004B118C"/>
    <w:rsid w:val="004B2234"/>
    <w:rsid w:val="004B661D"/>
    <w:rsid w:val="004B726C"/>
    <w:rsid w:val="004C33C7"/>
    <w:rsid w:val="004C722A"/>
    <w:rsid w:val="004D373D"/>
    <w:rsid w:val="004D37F5"/>
    <w:rsid w:val="004D7271"/>
    <w:rsid w:val="004E2EEE"/>
    <w:rsid w:val="004E5EEF"/>
    <w:rsid w:val="004F0264"/>
    <w:rsid w:val="004F0FEF"/>
    <w:rsid w:val="004F5A25"/>
    <w:rsid w:val="0050053D"/>
    <w:rsid w:val="00506AFB"/>
    <w:rsid w:val="00511F4F"/>
    <w:rsid w:val="00512373"/>
    <w:rsid w:val="00515B2B"/>
    <w:rsid w:val="0051784B"/>
    <w:rsid w:val="00520CC3"/>
    <w:rsid w:val="0052179B"/>
    <w:rsid w:val="005237DB"/>
    <w:rsid w:val="00523E31"/>
    <w:rsid w:val="005268E9"/>
    <w:rsid w:val="00530177"/>
    <w:rsid w:val="00534574"/>
    <w:rsid w:val="00535049"/>
    <w:rsid w:val="00535311"/>
    <w:rsid w:val="00537455"/>
    <w:rsid w:val="00542668"/>
    <w:rsid w:val="00543115"/>
    <w:rsid w:val="00544238"/>
    <w:rsid w:val="00547208"/>
    <w:rsid w:val="00547C0A"/>
    <w:rsid w:val="00550FB7"/>
    <w:rsid w:val="0055205A"/>
    <w:rsid w:val="00554554"/>
    <w:rsid w:val="005561F0"/>
    <w:rsid w:val="00562246"/>
    <w:rsid w:val="00562A5F"/>
    <w:rsid w:val="00562CB8"/>
    <w:rsid w:val="005635B0"/>
    <w:rsid w:val="0056372C"/>
    <w:rsid w:val="00566781"/>
    <w:rsid w:val="00566A6D"/>
    <w:rsid w:val="00566F8C"/>
    <w:rsid w:val="00567BE7"/>
    <w:rsid w:val="005706E9"/>
    <w:rsid w:val="005727F4"/>
    <w:rsid w:val="00574D61"/>
    <w:rsid w:val="00584091"/>
    <w:rsid w:val="00585325"/>
    <w:rsid w:val="0058717D"/>
    <w:rsid w:val="00592571"/>
    <w:rsid w:val="005A0D64"/>
    <w:rsid w:val="005A2CCA"/>
    <w:rsid w:val="005A313B"/>
    <w:rsid w:val="005B1FE1"/>
    <w:rsid w:val="005B251B"/>
    <w:rsid w:val="005B34AC"/>
    <w:rsid w:val="005B4D95"/>
    <w:rsid w:val="005B505A"/>
    <w:rsid w:val="005C099D"/>
    <w:rsid w:val="005C3436"/>
    <w:rsid w:val="005C3507"/>
    <w:rsid w:val="005C3E89"/>
    <w:rsid w:val="005C3F41"/>
    <w:rsid w:val="005C4F64"/>
    <w:rsid w:val="005C62B9"/>
    <w:rsid w:val="005C73EF"/>
    <w:rsid w:val="005C7F39"/>
    <w:rsid w:val="005D0329"/>
    <w:rsid w:val="005D252D"/>
    <w:rsid w:val="005E1458"/>
    <w:rsid w:val="005E3247"/>
    <w:rsid w:val="005F0802"/>
    <w:rsid w:val="005F3975"/>
    <w:rsid w:val="005F55D0"/>
    <w:rsid w:val="00601118"/>
    <w:rsid w:val="006040C5"/>
    <w:rsid w:val="006108E7"/>
    <w:rsid w:val="006117EE"/>
    <w:rsid w:val="00613FF7"/>
    <w:rsid w:val="006145E9"/>
    <w:rsid w:val="0061697E"/>
    <w:rsid w:val="006179B6"/>
    <w:rsid w:val="006200EE"/>
    <w:rsid w:val="006206F7"/>
    <w:rsid w:val="00621D83"/>
    <w:rsid w:val="00623723"/>
    <w:rsid w:val="00623E92"/>
    <w:rsid w:val="00625D73"/>
    <w:rsid w:val="00635444"/>
    <w:rsid w:val="006354D2"/>
    <w:rsid w:val="00635B64"/>
    <w:rsid w:val="00644FE7"/>
    <w:rsid w:val="00650C7B"/>
    <w:rsid w:val="006521B8"/>
    <w:rsid w:val="00652A88"/>
    <w:rsid w:val="00653049"/>
    <w:rsid w:val="0065433C"/>
    <w:rsid w:val="0065538F"/>
    <w:rsid w:val="00662BE8"/>
    <w:rsid w:val="00664167"/>
    <w:rsid w:val="00665DC9"/>
    <w:rsid w:val="006742BC"/>
    <w:rsid w:val="006756EB"/>
    <w:rsid w:val="006818CE"/>
    <w:rsid w:val="006867ED"/>
    <w:rsid w:val="00691384"/>
    <w:rsid w:val="006932C8"/>
    <w:rsid w:val="0069612A"/>
    <w:rsid w:val="00697AF5"/>
    <w:rsid w:val="006A0250"/>
    <w:rsid w:val="006A4716"/>
    <w:rsid w:val="006A5219"/>
    <w:rsid w:val="006A54B0"/>
    <w:rsid w:val="006A622D"/>
    <w:rsid w:val="006A7A49"/>
    <w:rsid w:val="006B0301"/>
    <w:rsid w:val="006B10CE"/>
    <w:rsid w:val="006B1319"/>
    <w:rsid w:val="006B591E"/>
    <w:rsid w:val="006C3462"/>
    <w:rsid w:val="006C7869"/>
    <w:rsid w:val="006D08B3"/>
    <w:rsid w:val="006D1B30"/>
    <w:rsid w:val="006D2B7A"/>
    <w:rsid w:val="006D38A4"/>
    <w:rsid w:val="006D472F"/>
    <w:rsid w:val="006D6791"/>
    <w:rsid w:val="006D7F1B"/>
    <w:rsid w:val="006D7F9E"/>
    <w:rsid w:val="006E3C57"/>
    <w:rsid w:val="006E69FD"/>
    <w:rsid w:val="006F1D4E"/>
    <w:rsid w:val="006F1FF9"/>
    <w:rsid w:val="006F364A"/>
    <w:rsid w:val="006F45BE"/>
    <w:rsid w:val="006F478C"/>
    <w:rsid w:val="006F624B"/>
    <w:rsid w:val="006F7B31"/>
    <w:rsid w:val="0070090F"/>
    <w:rsid w:val="007023C1"/>
    <w:rsid w:val="00703E5F"/>
    <w:rsid w:val="00707A3B"/>
    <w:rsid w:val="00716BF2"/>
    <w:rsid w:val="00721071"/>
    <w:rsid w:val="00722CD6"/>
    <w:rsid w:val="00722D6B"/>
    <w:rsid w:val="00724B0B"/>
    <w:rsid w:val="00725E43"/>
    <w:rsid w:val="00726408"/>
    <w:rsid w:val="0073090C"/>
    <w:rsid w:val="007343E1"/>
    <w:rsid w:val="007370E8"/>
    <w:rsid w:val="00744FC0"/>
    <w:rsid w:val="007464D9"/>
    <w:rsid w:val="007503F9"/>
    <w:rsid w:val="00750987"/>
    <w:rsid w:val="007513DF"/>
    <w:rsid w:val="00753265"/>
    <w:rsid w:val="007565D1"/>
    <w:rsid w:val="00760EF2"/>
    <w:rsid w:val="0076343F"/>
    <w:rsid w:val="007642DB"/>
    <w:rsid w:val="00766A04"/>
    <w:rsid w:val="00766D46"/>
    <w:rsid w:val="0076757E"/>
    <w:rsid w:val="007711CC"/>
    <w:rsid w:val="0077160B"/>
    <w:rsid w:val="007755B7"/>
    <w:rsid w:val="007837DF"/>
    <w:rsid w:val="00783CF4"/>
    <w:rsid w:val="00785A77"/>
    <w:rsid w:val="00786BA2"/>
    <w:rsid w:val="0079546D"/>
    <w:rsid w:val="007A03F9"/>
    <w:rsid w:val="007A42B6"/>
    <w:rsid w:val="007B440F"/>
    <w:rsid w:val="007B444B"/>
    <w:rsid w:val="007B4A5A"/>
    <w:rsid w:val="007D246F"/>
    <w:rsid w:val="007D3408"/>
    <w:rsid w:val="007D48F7"/>
    <w:rsid w:val="007D4E56"/>
    <w:rsid w:val="007D7F73"/>
    <w:rsid w:val="007E3C21"/>
    <w:rsid w:val="007E6BE0"/>
    <w:rsid w:val="007E6F0E"/>
    <w:rsid w:val="007E7E90"/>
    <w:rsid w:val="007F073D"/>
    <w:rsid w:val="007F0A2C"/>
    <w:rsid w:val="007F2170"/>
    <w:rsid w:val="007F2645"/>
    <w:rsid w:val="007F53CD"/>
    <w:rsid w:val="007F54C0"/>
    <w:rsid w:val="007F5B48"/>
    <w:rsid w:val="0080072C"/>
    <w:rsid w:val="008008B6"/>
    <w:rsid w:val="008024F2"/>
    <w:rsid w:val="00806B09"/>
    <w:rsid w:val="00811DE3"/>
    <w:rsid w:val="008132CF"/>
    <w:rsid w:val="00813D35"/>
    <w:rsid w:val="008156A2"/>
    <w:rsid w:val="00821B03"/>
    <w:rsid w:val="00821F48"/>
    <w:rsid w:val="008242F8"/>
    <w:rsid w:val="008265C6"/>
    <w:rsid w:val="00826D5D"/>
    <w:rsid w:val="00832268"/>
    <w:rsid w:val="00833B2E"/>
    <w:rsid w:val="00834764"/>
    <w:rsid w:val="008355C8"/>
    <w:rsid w:val="00841554"/>
    <w:rsid w:val="00851A9F"/>
    <w:rsid w:val="00852537"/>
    <w:rsid w:val="00852AC5"/>
    <w:rsid w:val="00854330"/>
    <w:rsid w:val="0085524E"/>
    <w:rsid w:val="00855367"/>
    <w:rsid w:val="0085550E"/>
    <w:rsid w:val="00855780"/>
    <w:rsid w:val="0085741E"/>
    <w:rsid w:val="00860F56"/>
    <w:rsid w:val="00863A20"/>
    <w:rsid w:val="0086410D"/>
    <w:rsid w:val="00865530"/>
    <w:rsid w:val="00870473"/>
    <w:rsid w:val="0087115C"/>
    <w:rsid w:val="008730A1"/>
    <w:rsid w:val="00881D7F"/>
    <w:rsid w:val="00881DD9"/>
    <w:rsid w:val="00883633"/>
    <w:rsid w:val="008A3DC7"/>
    <w:rsid w:val="008B00DC"/>
    <w:rsid w:val="008B1ECE"/>
    <w:rsid w:val="008B42DF"/>
    <w:rsid w:val="008B4497"/>
    <w:rsid w:val="008B5E93"/>
    <w:rsid w:val="008B663A"/>
    <w:rsid w:val="008C08E7"/>
    <w:rsid w:val="008C1EF7"/>
    <w:rsid w:val="008C203D"/>
    <w:rsid w:val="008C282A"/>
    <w:rsid w:val="008D05F9"/>
    <w:rsid w:val="008D1073"/>
    <w:rsid w:val="008D7AC9"/>
    <w:rsid w:val="008E013D"/>
    <w:rsid w:val="008E0A86"/>
    <w:rsid w:val="008E0FE9"/>
    <w:rsid w:val="008E1230"/>
    <w:rsid w:val="008E3575"/>
    <w:rsid w:val="008E5DB1"/>
    <w:rsid w:val="008E6649"/>
    <w:rsid w:val="008E7777"/>
    <w:rsid w:val="008F031C"/>
    <w:rsid w:val="008F1EEC"/>
    <w:rsid w:val="008F43B7"/>
    <w:rsid w:val="008F59E4"/>
    <w:rsid w:val="008F68DA"/>
    <w:rsid w:val="00905A4E"/>
    <w:rsid w:val="009071EF"/>
    <w:rsid w:val="00907C70"/>
    <w:rsid w:val="009140AC"/>
    <w:rsid w:val="00914E8D"/>
    <w:rsid w:val="00916680"/>
    <w:rsid w:val="00917E25"/>
    <w:rsid w:val="00920643"/>
    <w:rsid w:val="00920DB9"/>
    <w:rsid w:val="00921DCD"/>
    <w:rsid w:val="009237AF"/>
    <w:rsid w:val="0093147B"/>
    <w:rsid w:val="0093250F"/>
    <w:rsid w:val="009344F3"/>
    <w:rsid w:val="00934A31"/>
    <w:rsid w:val="009375FC"/>
    <w:rsid w:val="0094041C"/>
    <w:rsid w:val="009421F6"/>
    <w:rsid w:val="009426F1"/>
    <w:rsid w:val="00946732"/>
    <w:rsid w:val="009511D7"/>
    <w:rsid w:val="00952572"/>
    <w:rsid w:val="00952995"/>
    <w:rsid w:val="00952BC7"/>
    <w:rsid w:val="00956B3C"/>
    <w:rsid w:val="009573D7"/>
    <w:rsid w:val="00962700"/>
    <w:rsid w:val="0096371B"/>
    <w:rsid w:val="00964C65"/>
    <w:rsid w:val="0096508E"/>
    <w:rsid w:val="0096643B"/>
    <w:rsid w:val="00966C77"/>
    <w:rsid w:val="009713E9"/>
    <w:rsid w:val="009715D9"/>
    <w:rsid w:val="00971ADE"/>
    <w:rsid w:val="00973422"/>
    <w:rsid w:val="0097626C"/>
    <w:rsid w:val="009763AA"/>
    <w:rsid w:val="00976948"/>
    <w:rsid w:val="00976C65"/>
    <w:rsid w:val="00977DA2"/>
    <w:rsid w:val="00980F69"/>
    <w:rsid w:val="00986147"/>
    <w:rsid w:val="00987A4A"/>
    <w:rsid w:val="00990498"/>
    <w:rsid w:val="00990C00"/>
    <w:rsid w:val="00993261"/>
    <w:rsid w:val="00993933"/>
    <w:rsid w:val="009940BA"/>
    <w:rsid w:val="009A52B8"/>
    <w:rsid w:val="009A611D"/>
    <w:rsid w:val="009B397C"/>
    <w:rsid w:val="009B5220"/>
    <w:rsid w:val="009B536B"/>
    <w:rsid w:val="009B5434"/>
    <w:rsid w:val="009B55E9"/>
    <w:rsid w:val="009B63E9"/>
    <w:rsid w:val="009C0794"/>
    <w:rsid w:val="009C2C63"/>
    <w:rsid w:val="009C7CB9"/>
    <w:rsid w:val="009D6E7E"/>
    <w:rsid w:val="009E08FF"/>
    <w:rsid w:val="009E2319"/>
    <w:rsid w:val="009E2D05"/>
    <w:rsid w:val="009E658C"/>
    <w:rsid w:val="009E6B69"/>
    <w:rsid w:val="009F0671"/>
    <w:rsid w:val="009F0699"/>
    <w:rsid w:val="009F1163"/>
    <w:rsid w:val="009F16A8"/>
    <w:rsid w:val="009F1B70"/>
    <w:rsid w:val="009F4156"/>
    <w:rsid w:val="009F4161"/>
    <w:rsid w:val="00A024DA"/>
    <w:rsid w:val="00A054CD"/>
    <w:rsid w:val="00A07467"/>
    <w:rsid w:val="00A10E89"/>
    <w:rsid w:val="00A21287"/>
    <w:rsid w:val="00A23A14"/>
    <w:rsid w:val="00A25A26"/>
    <w:rsid w:val="00A34056"/>
    <w:rsid w:val="00A41C06"/>
    <w:rsid w:val="00A4283F"/>
    <w:rsid w:val="00A47A92"/>
    <w:rsid w:val="00A52040"/>
    <w:rsid w:val="00A53F9B"/>
    <w:rsid w:val="00A54E93"/>
    <w:rsid w:val="00A613C0"/>
    <w:rsid w:val="00A646ED"/>
    <w:rsid w:val="00A662FC"/>
    <w:rsid w:val="00A66D11"/>
    <w:rsid w:val="00A66FA2"/>
    <w:rsid w:val="00A70906"/>
    <w:rsid w:val="00A71F8A"/>
    <w:rsid w:val="00A729F3"/>
    <w:rsid w:val="00A740C3"/>
    <w:rsid w:val="00A76AF7"/>
    <w:rsid w:val="00A778A0"/>
    <w:rsid w:val="00A836E2"/>
    <w:rsid w:val="00A857CC"/>
    <w:rsid w:val="00A90D9C"/>
    <w:rsid w:val="00A92447"/>
    <w:rsid w:val="00A93325"/>
    <w:rsid w:val="00A93F1F"/>
    <w:rsid w:val="00A94DE4"/>
    <w:rsid w:val="00A95178"/>
    <w:rsid w:val="00A956A9"/>
    <w:rsid w:val="00A95D57"/>
    <w:rsid w:val="00A9648E"/>
    <w:rsid w:val="00A96C09"/>
    <w:rsid w:val="00AA0E4E"/>
    <w:rsid w:val="00AA139D"/>
    <w:rsid w:val="00AA3C4F"/>
    <w:rsid w:val="00AB3442"/>
    <w:rsid w:val="00AB35CA"/>
    <w:rsid w:val="00AB3A22"/>
    <w:rsid w:val="00AC23D3"/>
    <w:rsid w:val="00AC3E1A"/>
    <w:rsid w:val="00AC4BA6"/>
    <w:rsid w:val="00AC57E6"/>
    <w:rsid w:val="00AD395D"/>
    <w:rsid w:val="00AD74FB"/>
    <w:rsid w:val="00AD7C16"/>
    <w:rsid w:val="00AE31A3"/>
    <w:rsid w:val="00AE52DE"/>
    <w:rsid w:val="00AE54D0"/>
    <w:rsid w:val="00AE586A"/>
    <w:rsid w:val="00AF1882"/>
    <w:rsid w:val="00AF6C2C"/>
    <w:rsid w:val="00B00609"/>
    <w:rsid w:val="00B100CC"/>
    <w:rsid w:val="00B11F92"/>
    <w:rsid w:val="00B13171"/>
    <w:rsid w:val="00B1481C"/>
    <w:rsid w:val="00B15890"/>
    <w:rsid w:val="00B167BE"/>
    <w:rsid w:val="00B217B4"/>
    <w:rsid w:val="00B21829"/>
    <w:rsid w:val="00B220D9"/>
    <w:rsid w:val="00B2271D"/>
    <w:rsid w:val="00B234CB"/>
    <w:rsid w:val="00B242D0"/>
    <w:rsid w:val="00B26A27"/>
    <w:rsid w:val="00B3171E"/>
    <w:rsid w:val="00B35BCD"/>
    <w:rsid w:val="00B45B06"/>
    <w:rsid w:val="00B45C30"/>
    <w:rsid w:val="00B46388"/>
    <w:rsid w:val="00B46C0D"/>
    <w:rsid w:val="00B546FE"/>
    <w:rsid w:val="00B57C67"/>
    <w:rsid w:val="00B610F9"/>
    <w:rsid w:val="00B64B34"/>
    <w:rsid w:val="00B66720"/>
    <w:rsid w:val="00B6753C"/>
    <w:rsid w:val="00B679CE"/>
    <w:rsid w:val="00B67D9E"/>
    <w:rsid w:val="00B67FB6"/>
    <w:rsid w:val="00B70639"/>
    <w:rsid w:val="00B71AF2"/>
    <w:rsid w:val="00B71FDB"/>
    <w:rsid w:val="00B72D1E"/>
    <w:rsid w:val="00B82D0C"/>
    <w:rsid w:val="00B82FC0"/>
    <w:rsid w:val="00B85115"/>
    <w:rsid w:val="00B860B5"/>
    <w:rsid w:val="00B90C70"/>
    <w:rsid w:val="00B90D01"/>
    <w:rsid w:val="00B91075"/>
    <w:rsid w:val="00B91C8E"/>
    <w:rsid w:val="00B93A18"/>
    <w:rsid w:val="00B93A82"/>
    <w:rsid w:val="00B944CD"/>
    <w:rsid w:val="00BA1832"/>
    <w:rsid w:val="00BA5293"/>
    <w:rsid w:val="00BA5E74"/>
    <w:rsid w:val="00BA6178"/>
    <w:rsid w:val="00BA6EF9"/>
    <w:rsid w:val="00BB2638"/>
    <w:rsid w:val="00BB69EA"/>
    <w:rsid w:val="00BB780A"/>
    <w:rsid w:val="00BC100B"/>
    <w:rsid w:val="00BC29C8"/>
    <w:rsid w:val="00BC2D79"/>
    <w:rsid w:val="00BC5FD6"/>
    <w:rsid w:val="00BD10D9"/>
    <w:rsid w:val="00BD3319"/>
    <w:rsid w:val="00BD33BB"/>
    <w:rsid w:val="00BD53F9"/>
    <w:rsid w:val="00BD6138"/>
    <w:rsid w:val="00BD781E"/>
    <w:rsid w:val="00BE40BB"/>
    <w:rsid w:val="00BE5B39"/>
    <w:rsid w:val="00BE72BC"/>
    <w:rsid w:val="00BE7A29"/>
    <w:rsid w:val="00BF0B35"/>
    <w:rsid w:val="00BF0CEB"/>
    <w:rsid w:val="00BF2229"/>
    <w:rsid w:val="00BF461B"/>
    <w:rsid w:val="00BF5BB4"/>
    <w:rsid w:val="00C003AC"/>
    <w:rsid w:val="00C01C28"/>
    <w:rsid w:val="00C03AC5"/>
    <w:rsid w:val="00C06631"/>
    <w:rsid w:val="00C10837"/>
    <w:rsid w:val="00C1146A"/>
    <w:rsid w:val="00C11D41"/>
    <w:rsid w:val="00C122B3"/>
    <w:rsid w:val="00C12D47"/>
    <w:rsid w:val="00C1524D"/>
    <w:rsid w:val="00C17194"/>
    <w:rsid w:val="00C17274"/>
    <w:rsid w:val="00C200A2"/>
    <w:rsid w:val="00C200F3"/>
    <w:rsid w:val="00C263B5"/>
    <w:rsid w:val="00C30C34"/>
    <w:rsid w:val="00C40278"/>
    <w:rsid w:val="00C43D11"/>
    <w:rsid w:val="00C441C9"/>
    <w:rsid w:val="00C45904"/>
    <w:rsid w:val="00C46C50"/>
    <w:rsid w:val="00C50A97"/>
    <w:rsid w:val="00C52698"/>
    <w:rsid w:val="00C52A19"/>
    <w:rsid w:val="00C53A10"/>
    <w:rsid w:val="00C5423E"/>
    <w:rsid w:val="00C56285"/>
    <w:rsid w:val="00C6215D"/>
    <w:rsid w:val="00C62739"/>
    <w:rsid w:val="00C62EEB"/>
    <w:rsid w:val="00C70524"/>
    <w:rsid w:val="00C72BF6"/>
    <w:rsid w:val="00C7417C"/>
    <w:rsid w:val="00C846D9"/>
    <w:rsid w:val="00C848A2"/>
    <w:rsid w:val="00C85187"/>
    <w:rsid w:val="00C852AC"/>
    <w:rsid w:val="00C86855"/>
    <w:rsid w:val="00C90BFD"/>
    <w:rsid w:val="00C9219D"/>
    <w:rsid w:val="00CA0EB8"/>
    <w:rsid w:val="00CA3B21"/>
    <w:rsid w:val="00CA4091"/>
    <w:rsid w:val="00CB1BEF"/>
    <w:rsid w:val="00CB3748"/>
    <w:rsid w:val="00CC0E1A"/>
    <w:rsid w:val="00CC509B"/>
    <w:rsid w:val="00CD30E7"/>
    <w:rsid w:val="00CD47B7"/>
    <w:rsid w:val="00CD4962"/>
    <w:rsid w:val="00CD5DAE"/>
    <w:rsid w:val="00CD6BE3"/>
    <w:rsid w:val="00CE06F5"/>
    <w:rsid w:val="00CE1B80"/>
    <w:rsid w:val="00CE1DD1"/>
    <w:rsid w:val="00CE1FEA"/>
    <w:rsid w:val="00CE7F2C"/>
    <w:rsid w:val="00CF05AE"/>
    <w:rsid w:val="00CF08B9"/>
    <w:rsid w:val="00CF438F"/>
    <w:rsid w:val="00CF6069"/>
    <w:rsid w:val="00CF6260"/>
    <w:rsid w:val="00D02680"/>
    <w:rsid w:val="00D033FF"/>
    <w:rsid w:val="00D07985"/>
    <w:rsid w:val="00D105E6"/>
    <w:rsid w:val="00D20F20"/>
    <w:rsid w:val="00D221D5"/>
    <w:rsid w:val="00D23078"/>
    <w:rsid w:val="00D24AB2"/>
    <w:rsid w:val="00D270C3"/>
    <w:rsid w:val="00D3439A"/>
    <w:rsid w:val="00D34A75"/>
    <w:rsid w:val="00D35FDD"/>
    <w:rsid w:val="00D4234E"/>
    <w:rsid w:val="00D45BA1"/>
    <w:rsid w:val="00D46842"/>
    <w:rsid w:val="00D531EC"/>
    <w:rsid w:val="00D5541A"/>
    <w:rsid w:val="00D56675"/>
    <w:rsid w:val="00D60EF8"/>
    <w:rsid w:val="00D62618"/>
    <w:rsid w:val="00D650DB"/>
    <w:rsid w:val="00D740E2"/>
    <w:rsid w:val="00D74622"/>
    <w:rsid w:val="00D75C55"/>
    <w:rsid w:val="00D80E75"/>
    <w:rsid w:val="00D82485"/>
    <w:rsid w:val="00D840C8"/>
    <w:rsid w:val="00D84569"/>
    <w:rsid w:val="00D8694B"/>
    <w:rsid w:val="00D90FCA"/>
    <w:rsid w:val="00DA28E9"/>
    <w:rsid w:val="00DA2D56"/>
    <w:rsid w:val="00DA35F1"/>
    <w:rsid w:val="00DA7B11"/>
    <w:rsid w:val="00DA7DF4"/>
    <w:rsid w:val="00DB070E"/>
    <w:rsid w:val="00DB1173"/>
    <w:rsid w:val="00DB1D56"/>
    <w:rsid w:val="00DB539D"/>
    <w:rsid w:val="00DB548F"/>
    <w:rsid w:val="00DB6CAD"/>
    <w:rsid w:val="00DC0F86"/>
    <w:rsid w:val="00DC1319"/>
    <w:rsid w:val="00DC285A"/>
    <w:rsid w:val="00DC6CCA"/>
    <w:rsid w:val="00DD005F"/>
    <w:rsid w:val="00DD261C"/>
    <w:rsid w:val="00DD331D"/>
    <w:rsid w:val="00DD4611"/>
    <w:rsid w:val="00DD4709"/>
    <w:rsid w:val="00DD7BBE"/>
    <w:rsid w:val="00DD7FA4"/>
    <w:rsid w:val="00DE1549"/>
    <w:rsid w:val="00DF33FB"/>
    <w:rsid w:val="00DF6509"/>
    <w:rsid w:val="00E03265"/>
    <w:rsid w:val="00E03CF2"/>
    <w:rsid w:val="00E04646"/>
    <w:rsid w:val="00E07BF8"/>
    <w:rsid w:val="00E11437"/>
    <w:rsid w:val="00E147E4"/>
    <w:rsid w:val="00E163BF"/>
    <w:rsid w:val="00E174F6"/>
    <w:rsid w:val="00E261DF"/>
    <w:rsid w:val="00E26B01"/>
    <w:rsid w:val="00E26E6C"/>
    <w:rsid w:val="00E307C2"/>
    <w:rsid w:val="00E33223"/>
    <w:rsid w:val="00E33F83"/>
    <w:rsid w:val="00E36109"/>
    <w:rsid w:val="00E36CDC"/>
    <w:rsid w:val="00E413C2"/>
    <w:rsid w:val="00E41E18"/>
    <w:rsid w:val="00E42E5C"/>
    <w:rsid w:val="00E52BB4"/>
    <w:rsid w:val="00E52D86"/>
    <w:rsid w:val="00E52F4B"/>
    <w:rsid w:val="00E56FEA"/>
    <w:rsid w:val="00E578D3"/>
    <w:rsid w:val="00E6471C"/>
    <w:rsid w:val="00E65C66"/>
    <w:rsid w:val="00E674A9"/>
    <w:rsid w:val="00E7051E"/>
    <w:rsid w:val="00E716AE"/>
    <w:rsid w:val="00E73807"/>
    <w:rsid w:val="00E73D50"/>
    <w:rsid w:val="00E74795"/>
    <w:rsid w:val="00E75BE5"/>
    <w:rsid w:val="00E76C5D"/>
    <w:rsid w:val="00E8049A"/>
    <w:rsid w:val="00E80B59"/>
    <w:rsid w:val="00E86E71"/>
    <w:rsid w:val="00E905E1"/>
    <w:rsid w:val="00E911C2"/>
    <w:rsid w:val="00E920D2"/>
    <w:rsid w:val="00E92421"/>
    <w:rsid w:val="00E93893"/>
    <w:rsid w:val="00EA0695"/>
    <w:rsid w:val="00EA0BA9"/>
    <w:rsid w:val="00EA55DF"/>
    <w:rsid w:val="00EA5967"/>
    <w:rsid w:val="00EA740F"/>
    <w:rsid w:val="00EB38D1"/>
    <w:rsid w:val="00EB3AE7"/>
    <w:rsid w:val="00EC1AC5"/>
    <w:rsid w:val="00EC46B9"/>
    <w:rsid w:val="00EC7180"/>
    <w:rsid w:val="00ED6C62"/>
    <w:rsid w:val="00EE3358"/>
    <w:rsid w:val="00EE4432"/>
    <w:rsid w:val="00EE6063"/>
    <w:rsid w:val="00EE745B"/>
    <w:rsid w:val="00EF145D"/>
    <w:rsid w:val="00EF176E"/>
    <w:rsid w:val="00EF3900"/>
    <w:rsid w:val="00F031B7"/>
    <w:rsid w:val="00F0349F"/>
    <w:rsid w:val="00F16C60"/>
    <w:rsid w:val="00F209A3"/>
    <w:rsid w:val="00F20AB8"/>
    <w:rsid w:val="00F20BBE"/>
    <w:rsid w:val="00F21858"/>
    <w:rsid w:val="00F2320C"/>
    <w:rsid w:val="00F23491"/>
    <w:rsid w:val="00F358DA"/>
    <w:rsid w:val="00F411AB"/>
    <w:rsid w:val="00F4135F"/>
    <w:rsid w:val="00F4494D"/>
    <w:rsid w:val="00F4675D"/>
    <w:rsid w:val="00F503DF"/>
    <w:rsid w:val="00F50D4D"/>
    <w:rsid w:val="00F567E4"/>
    <w:rsid w:val="00F608EE"/>
    <w:rsid w:val="00F60F11"/>
    <w:rsid w:val="00F644F4"/>
    <w:rsid w:val="00F661E8"/>
    <w:rsid w:val="00F70552"/>
    <w:rsid w:val="00F713E4"/>
    <w:rsid w:val="00F721E4"/>
    <w:rsid w:val="00F7442C"/>
    <w:rsid w:val="00F74D1B"/>
    <w:rsid w:val="00F77318"/>
    <w:rsid w:val="00F80A68"/>
    <w:rsid w:val="00F821C2"/>
    <w:rsid w:val="00F84839"/>
    <w:rsid w:val="00F8635C"/>
    <w:rsid w:val="00F86420"/>
    <w:rsid w:val="00F87E81"/>
    <w:rsid w:val="00F90CB3"/>
    <w:rsid w:val="00F90FC2"/>
    <w:rsid w:val="00F91637"/>
    <w:rsid w:val="00F92409"/>
    <w:rsid w:val="00F95D9D"/>
    <w:rsid w:val="00F97CE1"/>
    <w:rsid w:val="00FA09B5"/>
    <w:rsid w:val="00FA1369"/>
    <w:rsid w:val="00FA2937"/>
    <w:rsid w:val="00FA40E1"/>
    <w:rsid w:val="00FB14C9"/>
    <w:rsid w:val="00FB40C3"/>
    <w:rsid w:val="00FB6259"/>
    <w:rsid w:val="00FC0754"/>
    <w:rsid w:val="00FC22C6"/>
    <w:rsid w:val="00FC2992"/>
    <w:rsid w:val="00FC6D89"/>
    <w:rsid w:val="00FC7399"/>
    <w:rsid w:val="00FD13CF"/>
    <w:rsid w:val="00FD1DDD"/>
    <w:rsid w:val="00FD6D35"/>
    <w:rsid w:val="00FE086E"/>
    <w:rsid w:val="00FE0A3C"/>
    <w:rsid w:val="00FE18A7"/>
    <w:rsid w:val="00FE38B3"/>
    <w:rsid w:val="00FE70ED"/>
    <w:rsid w:val="00FE7265"/>
    <w:rsid w:val="00FE7531"/>
    <w:rsid w:val="00FE75CC"/>
    <w:rsid w:val="00FF07DF"/>
    <w:rsid w:val="00FF68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1E"/>
    <w:rPr>
      <w:sz w:val="24"/>
      <w:szCs w:val="24"/>
    </w:rPr>
  </w:style>
  <w:style w:type="paragraph" w:styleId="Heading3">
    <w:name w:val="heading 3"/>
    <w:basedOn w:val="Normal"/>
    <w:next w:val="Normal"/>
    <w:qFormat/>
    <w:rsid w:val="004469B5"/>
    <w:pPr>
      <w:keepNext/>
      <w:outlineLvl w:val="2"/>
    </w:pPr>
    <w:rPr>
      <w:rFonts w:ascii="Verdana" w:hAnsi="Verdana"/>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6791"/>
    <w:rPr>
      <w:rFonts w:ascii="Tahoma" w:hAnsi="Tahoma" w:cs="Tahoma"/>
      <w:sz w:val="16"/>
      <w:szCs w:val="16"/>
    </w:rPr>
  </w:style>
  <w:style w:type="character" w:styleId="CommentReference">
    <w:name w:val="annotation reference"/>
    <w:basedOn w:val="DefaultParagraphFont"/>
    <w:rsid w:val="0041173D"/>
    <w:rPr>
      <w:sz w:val="16"/>
      <w:szCs w:val="16"/>
    </w:rPr>
  </w:style>
  <w:style w:type="paragraph" w:styleId="CommentText">
    <w:name w:val="annotation text"/>
    <w:basedOn w:val="Normal"/>
    <w:link w:val="CommentTextChar"/>
    <w:rsid w:val="0041173D"/>
    <w:rPr>
      <w:sz w:val="20"/>
      <w:szCs w:val="20"/>
    </w:rPr>
  </w:style>
  <w:style w:type="character" w:customStyle="1" w:styleId="CommentTextChar">
    <w:name w:val="Comment Text Char"/>
    <w:basedOn w:val="DefaultParagraphFont"/>
    <w:link w:val="CommentText"/>
    <w:rsid w:val="0041173D"/>
    <w:rPr/>
  </w:style>
  <w:style w:type="paragraph" w:styleId="CommentSubject">
    <w:name w:val="annotation subject"/>
    <w:basedOn w:val="CommentText"/>
    <w:next w:val="CommentText"/>
    <w:link w:val="CommentSubjectChar"/>
    <w:rsid w:val="0041173D"/>
    <w:rPr>
      <w:b/>
      <w:bCs/>
    </w:rPr>
  </w:style>
  <w:style w:type="character" w:customStyle="1" w:styleId="CommentSubjectChar">
    <w:name w:val="Comment Subject Char"/>
    <w:basedOn w:val="CommentTextChar"/>
    <w:link w:val="CommentSubject"/>
    <w:rsid w:val="0041173D"/>
    <w:rPr>
      <w:b/>
      <w:bCs/>
    </w:rPr>
  </w:style>
</w:styles>
</file>

<file path=word/webSettings.xml><?xml version="1.0" encoding="utf-8"?>
<w:webSettings xmlns:r="http://schemas.openxmlformats.org/officeDocument/2006/relationships" xmlns:w="http://schemas.openxmlformats.org/wordprocessingml/2006/main">
  <w:divs>
    <w:div w:id="2005472385">
      <w:bodyDiv w:val="1"/>
      <w:marLeft w:val="0"/>
      <w:marRight w:val="0"/>
      <w:marTop w:val="0"/>
      <w:marBottom w:val="0"/>
      <w:divBdr>
        <w:top w:val="none" w:sz="0" w:space="0" w:color="auto"/>
        <w:left w:val="none" w:sz="0" w:space="0" w:color="auto"/>
        <w:bottom w:val="none" w:sz="0" w:space="0" w:color="auto"/>
        <w:right w:val="none" w:sz="0" w:space="0" w:color="auto"/>
      </w:divBdr>
      <w:divsChild>
        <w:div w:id="574511113">
          <w:marLeft w:val="0"/>
          <w:marRight w:val="0"/>
          <w:marTop w:val="0"/>
          <w:marBottom w:val="0"/>
          <w:divBdr>
            <w:top w:val="none" w:sz="0" w:space="0" w:color="auto"/>
            <w:left w:val="none" w:sz="0" w:space="0" w:color="auto"/>
            <w:bottom w:val="none" w:sz="0" w:space="0" w:color="auto"/>
            <w:right w:val="none" w:sz="0" w:space="0" w:color="auto"/>
          </w:divBdr>
          <w:divsChild>
            <w:div w:id="285738716">
              <w:marLeft w:val="0"/>
              <w:marRight w:val="0"/>
              <w:marTop w:val="0"/>
              <w:marBottom w:val="0"/>
              <w:divBdr>
                <w:top w:val="none" w:sz="0" w:space="0" w:color="auto"/>
                <w:left w:val="none" w:sz="0" w:space="0" w:color="auto"/>
                <w:bottom w:val="none" w:sz="0" w:space="0" w:color="auto"/>
                <w:right w:val="none" w:sz="0" w:space="0" w:color="auto"/>
              </w:divBdr>
              <w:divsChild>
                <w:div w:id="900284457">
                  <w:marLeft w:val="0"/>
                  <w:marRight w:val="0"/>
                  <w:marTop w:val="0"/>
                  <w:marBottom w:val="0"/>
                  <w:divBdr>
                    <w:top w:val="none" w:sz="0" w:space="0" w:color="auto"/>
                    <w:left w:val="none" w:sz="0" w:space="0" w:color="auto"/>
                    <w:bottom w:val="none" w:sz="0" w:space="0" w:color="auto"/>
                    <w:right w:val="none" w:sz="0" w:space="0" w:color="auto"/>
                  </w:divBdr>
                  <w:divsChild>
                    <w:div w:id="202908559">
                      <w:marLeft w:val="0"/>
                      <w:marRight w:val="0"/>
                      <w:marTop w:val="0"/>
                      <w:marBottom w:val="0"/>
                      <w:divBdr>
                        <w:top w:val="none" w:sz="0" w:space="0" w:color="auto"/>
                        <w:left w:val="none" w:sz="0" w:space="0" w:color="auto"/>
                        <w:bottom w:val="none" w:sz="0" w:space="0" w:color="auto"/>
                        <w:right w:val="none" w:sz="0" w:space="0" w:color="auto"/>
                      </w:divBdr>
                      <w:divsChild>
                        <w:div w:id="453913677">
                          <w:marLeft w:val="0"/>
                          <w:marRight w:val="0"/>
                          <w:marTop w:val="0"/>
                          <w:marBottom w:val="0"/>
                          <w:divBdr>
                            <w:top w:val="none" w:sz="0" w:space="0" w:color="auto"/>
                            <w:left w:val="none" w:sz="0" w:space="0" w:color="auto"/>
                            <w:bottom w:val="none" w:sz="0" w:space="0" w:color="auto"/>
                            <w:right w:val="none" w:sz="0" w:space="0" w:color="auto"/>
                          </w:divBdr>
                          <w:divsChild>
                            <w:div w:id="993336863">
                              <w:marLeft w:val="0"/>
                              <w:marRight w:val="0"/>
                              <w:marTop w:val="0"/>
                              <w:marBottom w:val="0"/>
                              <w:divBdr>
                                <w:top w:val="none" w:sz="0" w:space="0" w:color="auto"/>
                                <w:left w:val="none" w:sz="0" w:space="0" w:color="auto"/>
                                <w:bottom w:val="none" w:sz="0" w:space="0" w:color="auto"/>
                                <w:right w:val="none" w:sz="0" w:space="0" w:color="auto"/>
                              </w:divBdr>
                              <w:divsChild>
                                <w:div w:id="58598140">
                                  <w:marLeft w:val="0"/>
                                  <w:marRight w:val="0"/>
                                  <w:marTop w:val="0"/>
                                  <w:marBottom w:val="0"/>
                                  <w:divBdr>
                                    <w:top w:val="none" w:sz="0" w:space="0" w:color="auto"/>
                                    <w:left w:val="none" w:sz="0" w:space="0" w:color="auto"/>
                                    <w:bottom w:val="none" w:sz="0" w:space="0" w:color="auto"/>
                                    <w:right w:val="none" w:sz="0" w:space="0" w:color="auto"/>
                                  </w:divBdr>
                                  <w:divsChild>
                                    <w:div w:id="1175418455">
                                      <w:marLeft w:val="0"/>
                                      <w:marRight w:val="0"/>
                                      <w:marTop w:val="0"/>
                                      <w:marBottom w:val="0"/>
                                      <w:divBdr>
                                        <w:top w:val="none" w:sz="0" w:space="0" w:color="auto"/>
                                        <w:left w:val="none" w:sz="0" w:space="0" w:color="auto"/>
                                        <w:bottom w:val="none" w:sz="0" w:space="0" w:color="auto"/>
                                        <w:right w:val="none" w:sz="0" w:space="0" w:color="auto"/>
                                      </w:divBdr>
                                      <w:divsChild>
                                        <w:div w:id="813453576">
                                          <w:marLeft w:val="0"/>
                                          <w:marRight w:val="0"/>
                                          <w:marTop w:val="0"/>
                                          <w:marBottom w:val="0"/>
                                          <w:divBdr>
                                            <w:top w:val="none" w:sz="0" w:space="0" w:color="auto"/>
                                            <w:left w:val="none" w:sz="0" w:space="0" w:color="auto"/>
                                            <w:bottom w:val="none" w:sz="0" w:space="0" w:color="auto"/>
                                            <w:right w:val="none" w:sz="0" w:space="0" w:color="auto"/>
                                          </w:divBdr>
                                          <w:divsChild>
                                            <w:div w:id="656957081">
                                              <w:marLeft w:val="0"/>
                                              <w:marRight w:val="0"/>
                                              <w:marTop w:val="0"/>
                                              <w:marBottom w:val="0"/>
                                              <w:divBdr>
                                                <w:top w:val="none" w:sz="0" w:space="0" w:color="auto"/>
                                                <w:left w:val="none" w:sz="0" w:space="0" w:color="auto"/>
                                                <w:bottom w:val="none" w:sz="0" w:space="0" w:color="auto"/>
                                                <w:right w:val="none" w:sz="0" w:space="0" w:color="auto"/>
                                              </w:divBdr>
                                              <w:divsChild>
                                                <w:div w:id="761071587">
                                                  <w:marLeft w:val="0"/>
                                                  <w:marRight w:val="0"/>
                                                  <w:marTop w:val="0"/>
                                                  <w:marBottom w:val="0"/>
                                                  <w:divBdr>
                                                    <w:top w:val="none" w:sz="0" w:space="0" w:color="auto"/>
                                                    <w:left w:val="none" w:sz="0" w:space="0" w:color="auto"/>
                                                    <w:bottom w:val="none" w:sz="0" w:space="0" w:color="auto"/>
                                                    <w:right w:val="none" w:sz="0" w:space="0" w:color="auto"/>
                                                  </w:divBdr>
                                                  <w:divsChild>
                                                    <w:div w:id="731268776">
                                                      <w:marLeft w:val="0"/>
                                                      <w:marRight w:val="0"/>
                                                      <w:marTop w:val="0"/>
                                                      <w:marBottom w:val="0"/>
                                                      <w:divBdr>
                                                        <w:top w:val="none" w:sz="0" w:space="0" w:color="auto"/>
                                                        <w:left w:val="none" w:sz="0" w:space="0" w:color="auto"/>
                                                        <w:bottom w:val="none" w:sz="0" w:space="0" w:color="auto"/>
                                                        <w:right w:val="none" w:sz="0" w:space="0" w:color="auto"/>
                                                      </w:divBdr>
                                                      <w:divsChild>
                                                        <w:div w:id="671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691</Words>
  <Characters>3945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Praesideo Power Amplifier LBB4421/10</vt:lpstr>
      <vt:lpstr>Praesideo Power Amplifier LBB4421/10</vt:lpstr>
    </vt:vector>
  </TitlesOfParts>
  <Company>BOSCH Group</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Praesideo Power Amplifier LBB4421/10</dc:title>
  <dc:creator>svr5bda</dc:creator>
  <cp:lastModifiedBy>MSW1BDA</cp:lastModifiedBy>
  <cp:revision>4</cp:revision>
  <dcterms:created xsi:type="dcterms:W3CDTF">2015-05-31T08:19:00Z</dcterms:created>
  <dcterms:modified xsi:type="dcterms:W3CDTF">2015-06-01T08:12:00Z</dcterms:modified>
</cp:coreProperties>
</file>