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 xml:space="preserve">Praesideo </w:t>
      </w:r>
      <w:r w:rsidR="00353743">
        <w:rPr>
          <w:b/>
          <w:i w:val="0"/>
          <w:sz w:val="20"/>
        </w:rPr>
        <w:t>Audio Expander</w:t>
      </w:r>
      <w:r>
        <w:rPr>
          <w:b/>
          <w:i w:val="0"/>
          <w:sz w:val="20"/>
        </w:rPr>
        <w:t xml:space="preserve"> </w:t>
      </w:r>
      <w:r w:rsidR="004160AF">
        <w:rPr>
          <w:b/>
          <w:i w:val="0"/>
          <w:sz w:val="20"/>
        </w:rPr>
        <w:t>PRS-4AEX4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Architects’ and Engineers’ Specifications</w:t>
      </w:r>
    </w:p>
    <w:p w:rsidR="004469B5" w:rsidRPr="004469B5" w:rsidRDefault="004469B5" w:rsidP="004469B5">
      <w:pPr>
        <w:rPr>
          <w:rFonts w:ascii="Verdana" w:hAnsi="Verdana"/>
          <w:sz w:val="20"/>
          <w:szCs w:val="20"/>
        </w:rPr>
      </w:pPr>
    </w:p>
    <w:p w:rsidR="00353743" w:rsidRDefault="004469B5" w:rsidP="00446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353743">
        <w:rPr>
          <w:rFonts w:ascii="Verdana" w:hAnsi="Verdana"/>
          <w:sz w:val="20"/>
          <w:szCs w:val="20"/>
        </w:rPr>
        <w:t>audio expander</w:t>
      </w:r>
      <w:r>
        <w:rPr>
          <w:rFonts w:ascii="Verdana" w:hAnsi="Verdana"/>
          <w:sz w:val="20"/>
          <w:szCs w:val="20"/>
        </w:rPr>
        <w:t xml:space="preserve"> shall have a network interface for fiber optic</w:t>
      </w:r>
      <w:r w:rsidR="00F4675D">
        <w:rPr>
          <w:rFonts w:ascii="Verdana" w:hAnsi="Verdana"/>
          <w:sz w:val="20"/>
          <w:szCs w:val="20"/>
        </w:rPr>
        <w:t>al hybrid</w:t>
      </w:r>
      <w:r>
        <w:rPr>
          <w:rFonts w:ascii="Verdana" w:hAnsi="Verdana"/>
          <w:sz w:val="20"/>
          <w:szCs w:val="20"/>
        </w:rPr>
        <w:t xml:space="preserve"> cabling with dual network connections, capable of redundant loop operation. The network interface of the </w:t>
      </w:r>
      <w:r w:rsidR="00353743">
        <w:rPr>
          <w:rFonts w:ascii="Verdana" w:hAnsi="Verdana"/>
          <w:sz w:val="20"/>
          <w:szCs w:val="20"/>
        </w:rPr>
        <w:t>audio expander</w:t>
      </w:r>
      <w:r>
        <w:rPr>
          <w:rFonts w:ascii="Verdana" w:hAnsi="Verdana"/>
          <w:sz w:val="20"/>
          <w:szCs w:val="20"/>
        </w:rPr>
        <w:t xml:space="preserve"> shall support digital audio and control signals.</w:t>
      </w:r>
    </w:p>
    <w:p w:rsidR="00353743" w:rsidRDefault="00353743" w:rsidP="00446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audio expander shall provide 4 analog audio input channels that can be routed dynamically to the network, and 4 analog audio output channels to which network audio channels can be routed dynamically.</w:t>
      </w:r>
    </w:p>
    <w:p w:rsidR="004469B5" w:rsidRDefault="004469B5" w:rsidP="00446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353743">
        <w:rPr>
          <w:rFonts w:ascii="Verdana" w:hAnsi="Verdana"/>
          <w:sz w:val="20"/>
          <w:szCs w:val="20"/>
        </w:rPr>
        <w:t>audio expander</w:t>
      </w:r>
      <w:r>
        <w:rPr>
          <w:rFonts w:ascii="Verdana" w:hAnsi="Verdana"/>
          <w:sz w:val="20"/>
          <w:szCs w:val="20"/>
        </w:rPr>
        <w:t xml:space="preserve"> shall contain a digi</w:t>
      </w:r>
      <w:r w:rsidR="00D02680">
        <w:rPr>
          <w:rFonts w:ascii="Verdana" w:hAnsi="Verdana"/>
          <w:sz w:val="20"/>
          <w:szCs w:val="20"/>
        </w:rPr>
        <w:t xml:space="preserve">tal audio processor </w:t>
      </w:r>
      <w:r w:rsidR="00914E8D">
        <w:rPr>
          <w:rFonts w:ascii="Verdana" w:hAnsi="Verdana"/>
          <w:sz w:val="20"/>
          <w:szCs w:val="20"/>
        </w:rPr>
        <w:t>with a 3-band fully parametric equalizer</w:t>
      </w:r>
      <w:r w:rsidR="00353743">
        <w:rPr>
          <w:rFonts w:ascii="Verdana" w:hAnsi="Verdana"/>
          <w:sz w:val="20"/>
          <w:szCs w:val="20"/>
        </w:rPr>
        <w:t>,</w:t>
      </w:r>
      <w:r w:rsidR="00D02680">
        <w:rPr>
          <w:rFonts w:ascii="Verdana" w:hAnsi="Verdana"/>
          <w:sz w:val="20"/>
          <w:szCs w:val="20"/>
        </w:rPr>
        <w:t xml:space="preserve"> semi parametric shelving equalizers for </w:t>
      </w:r>
      <w:r w:rsidR="00353743">
        <w:rPr>
          <w:rFonts w:ascii="Verdana" w:hAnsi="Verdana"/>
          <w:sz w:val="20"/>
          <w:szCs w:val="20"/>
        </w:rPr>
        <w:t>bass and treble control and sensitivity for each audio input. Furthermore</w:t>
      </w:r>
      <w:r w:rsidR="000A696C">
        <w:rPr>
          <w:rFonts w:ascii="Verdana" w:hAnsi="Verdana"/>
          <w:sz w:val="20"/>
          <w:szCs w:val="20"/>
        </w:rPr>
        <w:t xml:space="preserve">, </w:t>
      </w:r>
      <w:r w:rsidR="00353743">
        <w:rPr>
          <w:rFonts w:ascii="Verdana" w:hAnsi="Verdana"/>
          <w:sz w:val="20"/>
          <w:szCs w:val="20"/>
        </w:rPr>
        <w:t>the digital audio processor shall perform 3-band full parametric equalization, semi parametric shelving equalizers for bass and treble control, volume control and</w:t>
      </w:r>
      <w:r>
        <w:rPr>
          <w:rFonts w:ascii="Verdana" w:hAnsi="Verdana"/>
          <w:sz w:val="20"/>
          <w:szCs w:val="20"/>
        </w:rPr>
        <w:t xml:space="preserve"> </w:t>
      </w:r>
      <w:r w:rsidR="000A696C">
        <w:rPr>
          <w:rFonts w:ascii="Verdana" w:hAnsi="Verdana"/>
          <w:sz w:val="20"/>
          <w:szCs w:val="20"/>
        </w:rPr>
        <w:t>20</w:t>
      </w:r>
      <w:r w:rsidR="00C17274">
        <w:rPr>
          <w:rFonts w:ascii="Verdana" w:hAnsi="Verdana"/>
          <w:sz w:val="20"/>
          <w:szCs w:val="20"/>
        </w:rPr>
        <w:t xml:space="preserve"> </w:t>
      </w:r>
      <w:r w:rsidR="000A696C">
        <w:rPr>
          <w:rFonts w:ascii="Verdana" w:hAnsi="Verdana"/>
          <w:sz w:val="20"/>
          <w:szCs w:val="20"/>
        </w:rPr>
        <w:t xml:space="preserve">kHz supervision pilot tone generation </w:t>
      </w:r>
      <w:r w:rsidR="00353743">
        <w:rPr>
          <w:rFonts w:ascii="Verdana" w:hAnsi="Verdana"/>
          <w:sz w:val="20"/>
          <w:szCs w:val="20"/>
        </w:rPr>
        <w:t xml:space="preserve">for all audio outputs. It shall be possible to </w:t>
      </w:r>
      <w:r w:rsidR="006E3C57">
        <w:rPr>
          <w:rFonts w:ascii="Verdana" w:hAnsi="Verdana"/>
          <w:sz w:val="20"/>
          <w:szCs w:val="20"/>
        </w:rPr>
        <w:t xml:space="preserve">remotely </w:t>
      </w:r>
      <w:r w:rsidR="00353743">
        <w:rPr>
          <w:rFonts w:ascii="Verdana" w:hAnsi="Verdana"/>
          <w:sz w:val="20"/>
          <w:szCs w:val="20"/>
        </w:rPr>
        <w:t>configure all audio settings via the network interface.</w:t>
      </w:r>
    </w:p>
    <w:p w:rsidR="004B118C" w:rsidRDefault="000A696C" w:rsidP="00446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353743">
        <w:rPr>
          <w:rFonts w:ascii="Verdana" w:hAnsi="Verdana"/>
          <w:sz w:val="20"/>
          <w:szCs w:val="20"/>
        </w:rPr>
        <w:t>audio expander</w:t>
      </w:r>
      <w:r>
        <w:rPr>
          <w:rFonts w:ascii="Verdana" w:hAnsi="Verdana"/>
          <w:sz w:val="20"/>
          <w:szCs w:val="20"/>
        </w:rPr>
        <w:t xml:space="preserve"> shall contain </w:t>
      </w:r>
      <w:r w:rsidR="00353743">
        <w:rPr>
          <w:rFonts w:ascii="Verdana" w:hAnsi="Verdana"/>
          <w:sz w:val="20"/>
          <w:szCs w:val="20"/>
        </w:rPr>
        <w:t xml:space="preserve">4 </w:t>
      </w:r>
      <w:r w:rsidR="004B118C">
        <w:rPr>
          <w:rFonts w:ascii="Verdana" w:hAnsi="Verdana"/>
          <w:sz w:val="20"/>
          <w:szCs w:val="20"/>
        </w:rPr>
        <w:t xml:space="preserve">transformer balanced </w:t>
      </w:r>
      <w:r w:rsidR="00353743">
        <w:rPr>
          <w:rFonts w:ascii="Verdana" w:hAnsi="Verdana"/>
          <w:sz w:val="20"/>
          <w:szCs w:val="20"/>
        </w:rPr>
        <w:t>analog audio inputs</w:t>
      </w:r>
      <w:r>
        <w:rPr>
          <w:rFonts w:ascii="Verdana" w:hAnsi="Verdana"/>
          <w:sz w:val="20"/>
          <w:szCs w:val="20"/>
        </w:rPr>
        <w:t xml:space="preserve"> supporting line </w:t>
      </w:r>
      <w:r w:rsidR="00353743">
        <w:rPr>
          <w:rFonts w:ascii="Verdana" w:hAnsi="Verdana"/>
          <w:sz w:val="20"/>
          <w:szCs w:val="20"/>
        </w:rPr>
        <w:t>levels, of which 2 can be configured for microphone sensitivity</w:t>
      </w:r>
      <w:r w:rsidR="004B118C">
        <w:rPr>
          <w:rFonts w:ascii="Verdana" w:hAnsi="Verdana"/>
          <w:sz w:val="20"/>
          <w:szCs w:val="20"/>
        </w:rPr>
        <w:t>, that can be used</w:t>
      </w:r>
      <w:r>
        <w:rPr>
          <w:rFonts w:ascii="Verdana" w:hAnsi="Verdana"/>
          <w:sz w:val="20"/>
          <w:szCs w:val="20"/>
        </w:rPr>
        <w:t xml:space="preserve"> for ambient noise sensing microphone</w:t>
      </w:r>
      <w:r w:rsidR="006F624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or </w:t>
      </w:r>
      <w:r w:rsidR="00D02680">
        <w:rPr>
          <w:rFonts w:ascii="Verdana" w:hAnsi="Verdana"/>
          <w:sz w:val="20"/>
          <w:szCs w:val="20"/>
        </w:rPr>
        <w:t>auxiliary</w:t>
      </w:r>
      <w:r>
        <w:rPr>
          <w:rFonts w:ascii="Verdana" w:hAnsi="Verdana"/>
          <w:sz w:val="20"/>
          <w:szCs w:val="20"/>
        </w:rPr>
        <w:t xml:space="preserve"> audio source</w:t>
      </w:r>
      <w:r w:rsidR="006F624B">
        <w:rPr>
          <w:rFonts w:ascii="Verdana" w:hAnsi="Verdana"/>
          <w:sz w:val="20"/>
          <w:szCs w:val="20"/>
        </w:rPr>
        <w:t>s</w:t>
      </w:r>
      <w:r w:rsidR="004B118C">
        <w:rPr>
          <w:rFonts w:ascii="Verdana" w:hAnsi="Verdana"/>
          <w:sz w:val="20"/>
          <w:szCs w:val="20"/>
        </w:rPr>
        <w:t>, e.g. for making calls or for distribution of background music</w:t>
      </w:r>
      <w:r>
        <w:rPr>
          <w:rFonts w:ascii="Verdana" w:hAnsi="Verdana"/>
          <w:sz w:val="20"/>
          <w:szCs w:val="20"/>
        </w:rPr>
        <w:t>. The sensitivity and operation mode of these inputs shall be configurable via the network interface.</w:t>
      </w:r>
      <w:r w:rsidR="004B118C">
        <w:rPr>
          <w:rFonts w:ascii="Verdana" w:hAnsi="Verdana"/>
          <w:sz w:val="20"/>
          <w:szCs w:val="20"/>
        </w:rPr>
        <w:t xml:space="preserve"> In microphone mode the unit shall provide configurable phantom power supply to support electret/</w:t>
      </w:r>
      <w:r w:rsidR="0091176B">
        <w:rPr>
          <w:rFonts w:ascii="Verdana" w:hAnsi="Verdana"/>
          <w:sz w:val="20"/>
          <w:szCs w:val="20"/>
        </w:rPr>
        <w:t>condenser</w:t>
      </w:r>
      <w:r w:rsidR="004B118C">
        <w:rPr>
          <w:rFonts w:ascii="Verdana" w:hAnsi="Verdana"/>
          <w:sz w:val="20"/>
          <w:szCs w:val="20"/>
        </w:rPr>
        <w:t xml:space="preserve"> microphones.</w:t>
      </w:r>
      <w:r w:rsidR="00406D85">
        <w:rPr>
          <w:rFonts w:ascii="Verdana" w:hAnsi="Verdana"/>
          <w:sz w:val="20"/>
          <w:szCs w:val="20"/>
        </w:rPr>
        <w:t xml:space="preserve"> </w:t>
      </w:r>
      <w:r w:rsidR="004B118C">
        <w:rPr>
          <w:rFonts w:ascii="Verdana" w:hAnsi="Verdana"/>
          <w:sz w:val="20"/>
          <w:szCs w:val="20"/>
        </w:rPr>
        <w:t>The audio expander shall contain 4 transformer balanced audio outputs supporting line level.</w:t>
      </w:r>
      <w:r w:rsidR="00406D85">
        <w:rPr>
          <w:rFonts w:ascii="Verdana" w:hAnsi="Verdana"/>
          <w:sz w:val="20"/>
          <w:szCs w:val="20"/>
        </w:rPr>
        <w:t xml:space="preserve"> </w:t>
      </w:r>
      <w:r w:rsidR="004B118C">
        <w:rPr>
          <w:rFonts w:ascii="Verdana" w:hAnsi="Verdana"/>
          <w:sz w:val="20"/>
          <w:szCs w:val="20"/>
        </w:rPr>
        <w:t>All audio inputs and outputs shall have both XLR connectors and Cinch (RCA) connectors.</w:t>
      </w:r>
    </w:p>
    <w:p w:rsidR="004B118C" w:rsidRDefault="00406D85" w:rsidP="00C200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audio expander shall be powered from the network for easy installation. The unit</w:t>
      </w:r>
      <w:r w:rsidR="004B118C">
        <w:rPr>
          <w:rFonts w:ascii="Verdana" w:hAnsi="Verdana"/>
          <w:sz w:val="20"/>
          <w:szCs w:val="20"/>
        </w:rPr>
        <w:t xml:space="preserve"> shall be </w:t>
      </w:r>
      <w:r w:rsidR="00D02680">
        <w:rPr>
          <w:rFonts w:ascii="Verdana" w:hAnsi="Verdana"/>
          <w:sz w:val="20"/>
          <w:szCs w:val="20"/>
        </w:rPr>
        <w:t xml:space="preserve">able to </w:t>
      </w:r>
      <w:r w:rsidR="004B118C">
        <w:rPr>
          <w:rFonts w:ascii="Verdana" w:hAnsi="Verdana"/>
          <w:sz w:val="20"/>
          <w:szCs w:val="20"/>
        </w:rPr>
        <w:t>operate</w:t>
      </w:r>
      <w:r w:rsidR="00C200F3">
        <w:rPr>
          <w:rFonts w:ascii="Verdana" w:hAnsi="Verdana"/>
          <w:sz w:val="20"/>
          <w:szCs w:val="20"/>
        </w:rPr>
        <w:t xml:space="preserve"> at a maximum operating temperature of 55°C</w:t>
      </w:r>
      <w:r w:rsidR="00D02680">
        <w:rPr>
          <w:rFonts w:ascii="Verdana" w:hAnsi="Verdana"/>
          <w:sz w:val="20"/>
          <w:szCs w:val="20"/>
        </w:rPr>
        <w:t xml:space="preserve"> to accommodate high density rack mounting</w:t>
      </w:r>
      <w:r w:rsidR="00C200F3">
        <w:rPr>
          <w:rFonts w:ascii="Verdana" w:hAnsi="Verdana"/>
          <w:sz w:val="20"/>
          <w:szCs w:val="20"/>
        </w:rPr>
        <w:t xml:space="preserve">. </w:t>
      </w:r>
    </w:p>
    <w:p w:rsidR="00AA139D" w:rsidRPr="00C200F3" w:rsidRDefault="00543115" w:rsidP="00C200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audio expander shall have </w:t>
      </w:r>
      <w:r w:rsidR="00C200F3">
        <w:rPr>
          <w:rFonts w:ascii="Verdana" w:hAnsi="Verdana"/>
          <w:sz w:val="20"/>
          <w:szCs w:val="20"/>
        </w:rPr>
        <w:t xml:space="preserve">a supervision system to monitor </w:t>
      </w:r>
      <w:r>
        <w:rPr>
          <w:rFonts w:ascii="Verdana" w:hAnsi="Verdana"/>
          <w:sz w:val="20"/>
          <w:szCs w:val="20"/>
        </w:rPr>
        <w:t>its operation conditions</w:t>
      </w:r>
      <w:r w:rsidR="008B663A">
        <w:rPr>
          <w:rFonts w:ascii="Verdana" w:hAnsi="Verdana"/>
          <w:sz w:val="20"/>
          <w:szCs w:val="20"/>
        </w:rPr>
        <w:t>.</w:t>
      </w:r>
      <w:r w:rsidR="008B663A" w:rsidRPr="008B663A">
        <w:rPr>
          <w:rFonts w:ascii="Verdana" w:hAnsi="Verdana"/>
          <w:sz w:val="20"/>
          <w:szCs w:val="20"/>
        </w:rPr>
        <w:t xml:space="preserve"> </w:t>
      </w:r>
      <w:r w:rsidR="00D02680">
        <w:rPr>
          <w:rFonts w:ascii="Verdana" w:hAnsi="Verdana"/>
          <w:sz w:val="20"/>
          <w:szCs w:val="20"/>
        </w:rPr>
        <w:t>Network connectivity status and f</w:t>
      </w:r>
      <w:r w:rsidR="008B663A">
        <w:rPr>
          <w:rFonts w:ascii="Verdana" w:hAnsi="Verdana"/>
          <w:sz w:val="20"/>
          <w:szCs w:val="20"/>
        </w:rPr>
        <w:t>ault conditions shall be displayed on a back-lit LCD on the front pan</w:t>
      </w:r>
      <w:r w:rsidR="00AA139D">
        <w:rPr>
          <w:rFonts w:ascii="Verdana" w:hAnsi="Verdana"/>
          <w:sz w:val="20"/>
          <w:szCs w:val="20"/>
        </w:rPr>
        <w:t xml:space="preserve">el. In normal operation conditions this LCD will show a configurable name for the </w:t>
      </w:r>
      <w:r>
        <w:rPr>
          <w:rFonts w:ascii="Verdana" w:hAnsi="Verdana"/>
          <w:sz w:val="20"/>
          <w:szCs w:val="20"/>
        </w:rPr>
        <w:t>audio expander</w:t>
      </w:r>
      <w:r w:rsidR="00AA139D">
        <w:rPr>
          <w:rFonts w:ascii="Verdana" w:hAnsi="Verdana"/>
          <w:sz w:val="20"/>
          <w:szCs w:val="20"/>
        </w:rPr>
        <w:t xml:space="preserve"> to allo</w:t>
      </w:r>
      <w:r>
        <w:rPr>
          <w:rFonts w:ascii="Verdana" w:hAnsi="Verdana"/>
          <w:sz w:val="20"/>
          <w:szCs w:val="20"/>
        </w:rPr>
        <w:t>w for easy identification and a</w:t>
      </w:r>
      <w:r w:rsidR="00AA139D">
        <w:rPr>
          <w:rFonts w:ascii="Verdana" w:hAnsi="Verdana"/>
          <w:sz w:val="20"/>
          <w:szCs w:val="20"/>
        </w:rPr>
        <w:t xml:space="preserve"> level indicator bar</w:t>
      </w:r>
      <w:r>
        <w:rPr>
          <w:rFonts w:ascii="Verdana" w:hAnsi="Verdana"/>
          <w:sz w:val="20"/>
          <w:szCs w:val="20"/>
        </w:rPr>
        <w:t xml:space="preserve"> for each input and output</w:t>
      </w:r>
      <w:r w:rsidR="00AA139D">
        <w:rPr>
          <w:rFonts w:ascii="Verdana" w:hAnsi="Verdana"/>
          <w:sz w:val="20"/>
          <w:szCs w:val="20"/>
        </w:rPr>
        <w:t>.</w:t>
      </w:r>
      <w:r w:rsidR="00D02680">
        <w:rPr>
          <w:rFonts w:ascii="Verdana" w:hAnsi="Verdana"/>
          <w:sz w:val="20"/>
          <w:szCs w:val="20"/>
        </w:rPr>
        <w:t xml:space="preserve"> F</w:t>
      </w:r>
      <w:r w:rsidR="00AA139D">
        <w:rPr>
          <w:rFonts w:ascii="Verdana" w:hAnsi="Verdana"/>
          <w:sz w:val="20"/>
          <w:szCs w:val="20"/>
        </w:rPr>
        <w:t>ault conditions shall</w:t>
      </w:r>
      <w:r w:rsidR="00D02680">
        <w:rPr>
          <w:rFonts w:ascii="Verdana" w:hAnsi="Verdana"/>
          <w:sz w:val="20"/>
          <w:szCs w:val="20"/>
        </w:rPr>
        <w:t xml:space="preserve"> also</w:t>
      </w:r>
      <w:r w:rsidR="00AA139D">
        <w:rPr>
          <w:rFonts w:ascii="Verdana" w:hAnsi="Verdana"/>
          <w:sz w:val="20"/>
          <w:szCs w:val="20"/>
        </w:rPr>
        <w:t xml:space="preserve"> be reported by the </w:t>
      </w:r>
      <w:r>
        <w:rPr>
          <w:rFonts w:ascii="Verdana" w:hAnsi="Verdana"/>
          <w:sz w:val="20"/>
          <w:szCs w:val="20"/>
        </w:rPr>
        <w:t>unit</w:t>
      </w:r>
      <w:r w:rsidR="00AA139D">
        <w:rPr>
          <w:rFonts w:ascii="Verdana" w:hAnsi="Verdana"/>
          <w:sz w:val="20"/>
          <w:szCs w:val="20"/>
        </w:rPr>
        <w:t xml:space="preserve"> to a network connected system controller for logging purposes.</w:t>
      </w:r>
    </w:p>
    <w:p w:rsidR="00C200F3" w:rsidRDefault="00A25A26" w:rsidP="00446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543115">
        <w:rPr>
          <w:rFonts w:ascii="Verdana" w:hAnsi="Verdana"/>
          <w:sz w:val="20"/>
          <w:szCs w:val="20"/>
        </w:rPr>
        <w:t>audio expander</w:t>
      </w:r>
      <w:r>
        <w:rPr>
          <w:rFonts w:ascii="Verdana" w:hAnsi="Verdana"/>
          <w:sz w:val="20"/>
          <w:szCs w:val="20"/>
        </w:rPr>
        <w:t xml:space="preserve"> shall have 8 control inputs for activation switches, with configurable supervisi</w:t>
      </w:r>
      <w:r w:rsidR="00D02680">
        <w:rPr>
          <w:rFonts w:ascii="Verdana" w:hAnsi="Verdana"/>
          <w:sz w:val="20"/>
          <w:szCs w:val="20"/>
        </w:rPr>
        <w:t xml:space="preserve">on for open and short circuits. The control inputs shall have configurable functionality, </w:t>
      </w:r>
      <w:r>
        <w:rPr>
          <w:rFonts w:ascii="Verdana" w:hAnsi="Verdana"/>
          <w:sz w:val="20"/>
          <w:szCs w:val="20"/>
        </w:rPr>
        <w:t>such as automatic</w:t>
      </w:r>
      <w:r w:rsidR="00543115">
        <w:rPr>
          <w:rFonts w:ascii="Verdana" w:hAnsi="Verdana"/>
          <w:sz w:val="20"/>
          <w:szCs w:val="20"/>
        </w:rPr>
        <w:t>ally</w:t>
      </w:r>
      <w:r>
        <w:rPr>
          <w:rFonts w:ascii="Verdana" w:hAnsi="Verdana"/>
          <w:sz w:val="20"/>
          <w:szCs w:val="20"/>
        </w:rPr>
        <w:t xml:space="preserve"> start</w:t>
      </w:r>
      <w:r w:rsidR="00543115">
        <w:rPr>
          <w:rFonts w:ascii="Verdana" w:hAnsi="Verdana"/>
          <w:sz w:val="20"/>
          <w:szCs w:val="20"/>
        </w:rPr>
        <w:t xml:space="preserve">ing </w:t>
      </w:r>
      <w:r>
        <w:rPr>
          <w:rFonts w:ascii="Verdana" w:hAnsi="Verdana"/>
          <w:sz w:val="20"/>
          <w:szCs w:val="20"/>
        </w:rPr>
        <w:t xml:space="preserve">an emergency alarm </w:t>
      </w:r>
      <w:r w:rsidR="00D02680">
        <w:rPr>
          <w:rFonts w:ascii="Verdana" w:hAnsi="Verdana"/>
          <w:sz w:val="20"/>
          <w:szCs w:val="20"/>
        </w:rPr>
        <w:t>in case o</w:t>
      </w:r>
      <w:r w:rsidR="00543115">
        <w:rPr>
          <w:rFonts w:ascii="Verdana" w:hAnsi="Verdana"/>
          <w:sz w:val="20"/>
          <w:szCs w:val="20"/>
        </w:rPr>
        <w:t>f activation by a fire detector</w:t>
      </w:r>
      <w:r w:rsidR="00D02680">
        <w:rPr>
          <w:rFonts w:ascii="Verdana" w:hAnsi="Verdana"/>
          <w:sz w:val="20"/>
          <w:szCs w:val="20"/>
        </w:rPr>
        <w:t xml:space="preserve"> or</w:t>
      </w:r>
      <w:r>
        <w:rPr>
          <w:rFonts w:ascii="Verdana" w:hAnsi="Verdana"/>
          <w:sz w:val="20"/>
          <w:szCs w:val="20"/>
        </w:rPr>
        <w:t xml:space="preserve"> control of background music volume.</w:t>
      </w:r>
    </w:p>
    <w:p w:rsidR="00A25A26" w:rsidRDefault="00A25A26" w:rsidP="00446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543115">
        <w:rPr>
          <w:rFonts w:ascii="Verdana" w:hAnsi="Verdana"/>
          <w:sz w:val="20"/>
          <w:szCs w:val="20"/>
        </w:rPr>
        <w:t>audio expander</w:t>
      </w:r>
      <w:r>
        <w:rPr>
          <w:rFonts w:ascii="Verdana" w:hAnsi="Verdana"/>
          <w:sz w:val="20"/>
          <w:szCs w:val="20"/>
        </w:rPr>
        <w:t xml:space="preserve"> shall have </w:t>
      </w:r>
      <w:r w:rsidR="00543115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control </w:t>
      </w:r>
      <w:r w:rsidR="00FF07DF">
        <w:rPr>
          <w:rFonts w:ascii="Verdana" w:hAnsi="Verdana"/>
          <w:sz w:val="20"/>
          <w:szCs w:val="20"/>
        </w:rPr>
        <w:t xml:space="preserve">relay </w:t>
      </w:r>
      <w:r w:rsidR="0091176B">
        <w:rPr>
          <w:rFonts w:ascii="Verdana" w:hAnsi="Verdana"/>
          <w:sz w:val="20"/>
          <w:szCs w:val="20"/>
        </w:rPr>
        <w:t>outputs,</w:t>
      </w:r>
      <w:r w:rsidR="0091176B" w:rsidRPr="00FF07DF">
        <w:rPr>
          <w:rFonts w:ascii="Verdana" w:hAnsi="Verdana"/>
          <w:sz w:val="20"/>
          <w:szCs w:val="20"/>
        </w:rPr>
        <w:t xml:space="preserve"> </w:t>
      </w:r>
      <w:r w:rsidR="0091176B">
        <w:rPr>
          <w:rFonts w:ascii="Verdana" w:hAnsi="Verdana"/>
          <w:sz w:val="20"/>
          <w:szCs w:val="20"/>
        </w:rPr>
        <w:t>which</w:t>
      </w:r>
      <w:r w:rsidR="00FF07DF">
        <w:rPr>
          <w:rFonts w:ascii="Verdana" w:hAnsi="Verdana"/>
          <w:sz w:val="20"/>
          <w:szCs w:val="20"/>
        </w:rPr>
        <w:t xml:space="preserve"> can be configured via the network for </w:t>
      </w:r>
      <w:r w:rsidR="003A5575">
        <w:rPr>
          <w:rFonts w:ascii="Verdana" w:hAnsi="Verdana"/>
          <w:sz w:val="20"/>
          <w:szCs w:val="20"/>
        </w:rPr>
        <w:t>various</w:t>
      </w:r>
      <w:r w:rsidR="00FF07DF">
        <w:rPr>
          <w:rFonts w:ascii="Verdana" w:hAnsi="Verdana"/>
          <w:sz w:val="20"/>
          <w:szCs w:val="20"/>
        </w:rPr>
        <w:t xml:space="preserve"> functions, such as fault indication </w:t>
      </w:r>
      <w:r w:rsidR="00D02680">
        <w:rPr>
          <w:rFonts w:ascii="Verdana" w:hAnsi="Verdana"/>
          <w:sz w:val="20"/>
          <w:szCs w:val="20"/>
        </w:rPr>
        <w:t>or</w:t>
      </w:r>
      <w:r w:rsidR="00FF07DF">
        <w:rPr>
          <w:rFonts w:ascii="Verdana" w:hAnsi="Verdana"/>
          <w:sz w:val="20"/>
          <w:szCs w:val="20"/>
        </w:rPr>
        <w:t xml:space="preserve"> zone activity indication.</w:t>
      </w:r>
    </w:p>
    <w:p w:rsidR="00FF07DF" w:rsidRDefault="00FF07DF" w:rsidP="00446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543115">
        <w:rPr>
          <w:rFonts w:ascii="Verdana" w:hAnsi="Verdana"/>
          <w:sz w:val="20"/>
          <w:szCs w:val="20"/>
        </w:rPr>
        <w:t>audio expander</w:t>
      </w:r>
      <w:r>
        <w:rPr>
          <w:rFonts w:ascii="Verdana" w:hAnsi="Verdana"/>
          <w:sz w:val="20"/>
          <w:szCs w:val="20"/>
        </w:rPr>
        <w:t xml:space="preserve"> shall be certified for compliancy </w:t>
      </w:r>
      <w:r w:rsidR="006D6791">
        <w:rPr>
          <w:rFonts w:ascii="Verdana" w:hAnsi="Verdana"/>
          <w:sz w:val="20"/>
          <w:szCs w:val="20"/>
        </w:rPr>
        <w:t xml:space="preserve">to the </w:t>
      </w:r>
      <w:r w:rsidR="0091176B">
        <w:rPr>
          <w:rFonts w:ascii="Verdana" w:hAnsi="Verdana"/>
          <w:sz w:val="20"/>
          <w:szCs w:val="20"/>
        </w:rPr>
        <w:t>standard</w:t>
      </w:r>
      <w:r w:rsidR="006D6791">
        <w:rPr>
          <w:rFonts w:ascii="Verdana" w:hAnsi="Verdana"/>
          <w:sz w:val="20"/>
          <w:szCs w:val="20"/>
        </w:rPr>
        <w:t xml:space="preserve"> EN 54-16 </w:t>
      </w:r>
      <w:r>
        <w:rPr>
          <w:rFonts w:ascii="Verdana" w:hAnsi="Verdana"/>
          <w:sz w:val="20"/>
          <w:szCs w:val="20"/>
        </w:rPr>
        <w:t xml:space="preserve">for emergency sound </w:t>
      </w:r>
      <w:r w:rsidR="008E3575">
        <w:rPr>
          <w:rFonts w:ascii="Verdana" w:hAnsi="Verdana"/>
          <w:sz w:val="20"/>
          <w:szCs w:val="20"/>
        </w:rPr>
        <w:t>systems</w:t>
      </w:r>
      <w:r>
        <w:rPr>
          <w:rFonts w:ascii="Verdana" w:hAnsi="Verdana"/>
          <w:sz w:val="20"/>
          <w:szCs w:val="20"/>
        </w:rPr>
        <w:t>.</w:t>
      </w:r>
    </w:p>
    <w:p w:rsidR="000A696C" w:rsidRDefault="00B85115" w:rsidP="004469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406D85">
        <w:rPr>
          <w:rFonts w:ascii="Verdana" w:hAnsi="Verdana"/>
          <w:sz w:val="20"/>
          <w:szCs w:val="20"/>
        </w:rPr>
        <w:t>audio expander</w:t>
      </w:r>
      <w:r>
        <w:rPr>
          <w:rFonts w:ascii="Verdana" w:hAnsi="Verdana"/>
          <w:sz w:val="20"/>
          <w:szCs w:val="20"/>
        </w:rPr>
        <w:t xml:space="preserve"> cabinet shall be 19”-wide </w:t>
      </w:r>
      <w:r w:rsidR="0013629D">
        <w:rPr>
          <w:rFonts w:ascii="Verdana" w:hAnsi="Verdana"/>
          <w:sz w:val="20"/>
          <w:szCs w:val="20"/>
        </w:rPr>
        <w:t xml:space="preserve">and 2U-high </w:t>
      </w:r>
      <w:r>
        <w:rPr>
          <w:rFonts w:ascii="Verdana" w:hAnsi="Verdana"/>
          <w:sz w:val="20"/>
          <w:szCs w:val="20"/>
        </w:rPr>
        <w:t xml:space="preserve">for </w:t>
      </w:r>
      <w:r w:rsidR="0013629D">
        <w:rPr>
          <w:rFonts w:ascii="Verdana" w:hAnsi="Verdana"/>
          <w:sz w:val="20"/>
          <w:szCs w:val="20"/>
        </w:rPr>
        <w:t xml:space="preserve">easy </w:t>
      </w:r>
      <w:r w:rsidR="008E3575">
        <w:rPr>
          <w:rFonts w:ascii="Verdana" w:hAnsi="Verdana"/>
          <w:sz w:val="20"/>
          <w:szCs w:val="20"/>
        </w:rPr>
        <w:t>rack mounting</w:t>
      </w:r>
      <w:r>
        <w:rPr>
          <w:rFonts w:ascii="Verdana" w:hAnsi="Verdana"/>
          <w:sz w:val="20"/>
          <w:szCs w:val="20"/>
        </w:rPr>
        <w:t xml:space="preserve"> </w:t>
      </w:r>
      <w:r w:rsidR="0013629D">
        <w:rPr>
          <w:rFonts w:ascii="Verdana" w:hAnsi="Verdana"/>
          <w:sz w:val="20"/>
          <w:szCs w:val="20"/>
        </w:rPr>
        <w:t>without the need for free rack space between units.</w:t>
      </w:r>
    </w:p>
    <w:p w:rsidR="00530177" w:rsidRDefault="00530177" w:rsidP="005301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audio expander shall be a Praesideo </w:t>
      </w:r>
      <w:r w:rsidR="0091176B">
        <w:rPr>
          <w:rFonts w:ascii="Verdana" w:hAnsi="Verdana"/>
          <w:sz w:val="20"/>
          <w:szCs w:val="20"/>
        </w:rPr>
        <w:t>PRS-4AEX4</w:t>
      </w:r>
      <w:r>
        <w:rPr>
          <w:rFonts w:ascii="Verdana" w:hAnsi="Verdana"/>
          <w:sz w:val="20"/>
          <w:szCs w:val="20"/>
        </w:rPr>
        <w:t>, manufactured by Bosch Security Systems.</w:t>
      </w:r>
    </w:p>
    <w:p w:rsidR="00530177" w:rsidRDefault="00530177" w:rsidP="004469B5">
      <w:pPr>
        <w:rPr>
          <w:rFonts w:ascii="Verdana" w:hAnsi="Verdana"/>
          <w:sz w:val="20"/>
          <w:szCs w:val="20"/>
        </w:rPr>
      </w:pPr>
    </w:p>
    <w:sectPr w:rsidR="00530177" w:rsidSect="00104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9B5"/>
    <w:rsid w:val="00000764"/>
    <w:rsid w:val="0000121C"/>
    <w:rsid w:val="00006869"/>
    <w:rsid w:val="000079C9"/>
    <w:rsid w:val="00007BD4"/>
    <w:rsid w:val="00007EA8"/>
    <w:rsid w:val="000158FD"/>
    <w:rsid w:val="00022A96"/>
    <w:rsid w:val="00024492"/>
    <w:rsid w:val="000256EF"/>
    <w:rsid w:val="000320E3"/>
    <w:rsid w:val="00032162"/>
    <w:rsid w:val="000325A5"/>
    <w:rsid w:val="000458D4"/>
    <w:rsid w:val="00050780"/>
    <w:rsid w:val="000535E7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7CF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55A0F"/>
    <w:rsid w:val="001612F4"/>
    <w:rsid w:val="001673E7"/>
    <w:rsid w:val="00170007"/>
    <w:rsid w:val="00174D2E"/>
    <w:rsid w:val="0017579E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D57"/>
    <w:rsid w:val="001B397B"/>
    <w:rsid w:val="001B417B"/>
    <w:rsid w:val="001B6B08"/>
    <w:rsid w:val="001C16B2"/>
    <w:rsid w:val="001C25D1"/>
    <w:rsid w:val="001C593F"/>
    <w:rsid w:val="001C5A96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2392"/>
    <w:rsid w:val="00412F87"/>
    <w:rsid w:val="00414831"/>
    <w:rsid w:val="004160AF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2B1"/>
    <w:rsid w:val="00537455"/>
    <w:rsid w:val="00542668"/>
    <w:rsid w:val="00543115"/>
    <w:rsid w:val="00544238"/>
    <w:rsid w:val="00547208"/>
    <w:rsid w:val="00547C0A"/>
    <w:rsid w:val="00550FB7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313B"/>
    <w:rsid w:val="005B1FE1"/>
    <w:rsid w:val="005B251B"/>
    <w:rsid w:val="005B34AC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67ED"/>
    <w:rsid w:val="00691384"/>
    <w:rsid w:val="006932C8"/>
    <w:rsid w:val="0069612A"/>
    <w:rsid w:val="00697AF5"/>
    <w:rsid w:val="006A0250"/>
    <w:rsid w:val="006A4716"/>
    <w:rsid w:val="006A54B0"/>
    <w:rsid w:val="006A622D"/>
    <w:rsid w:val="006A7A49"/>
    <w:rsid w:val="006B0301"/>
    <w:rsid w:val="006B10CE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7A3B"/>
    <w:rsid w:val="00716BF2"/>
    <w:rsid w:val="00721071"/>
    <w:rsid w:val="00722CD6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176B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1260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42D0"/>
    <w:rsid w:val="00B26A27"/>
    <w:rsid w:val="00B3171E"/>
    <w:rsid w:val="00B35BCD"/>
    <w:rsid w:val="00B45B06"/>
    <w:rsid w:val="00B45C30"/>
    <w:rsid w:val="00B46388"/>
    <w:rsid w:val="00B46C0D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3995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2BF6"/>
    <w:rsid w:val="00C7417C"/>
    <w:rsid w:val="00C846D9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1405"/>
    <w:rsid w:val="00D4234E"/>
    <w:rsid w:val="00D45BA1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5C66"/>
    <w:rsid w:val="00E674A9"/>
    <w:rsid w:val="00E7051E"/>
    <w:rsid w:val="00E716AE"/>
    <w:rsid w:val="00E73807"/>
    <w:rsid w:val="00E74795"/>
    <w:rsid w:val="00E75BE5"/>
    <w:rsid w:val="00E76C5D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C0754"/>
    <w:rsid w:val="00FC22C6"/>
    <w:rsid w:val="00FC2992"/>
    <w:rsid w:val="00FC6D89"/>
    <w:rsid w:val="00FC7399"/>
    <w:rsid w:val="00FD13CF"/>
    <w:rsid w:val="00FD1DDD"/>
    <w:rsid w:val="00FD2E0A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7C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Praesideo Power Amplifier LBB4421/10</vt:lpstr>
    </vt:vector>
  </TitlesOfParts>
  <Company>BOSCH Group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hve5bda</cp:lastModifiedBy>
  <cp:revision>2</cp:revision>
  <dcterms:created xsi:type="dcterms:W3CDTF">2014-11-24T13:37:00Z</dcterms:created>
  <dcterms:modified xsi:type="dcterms:W3CDTF">2014-11-24T13:37:00Z</dcterms:modified>
</cp:coreProperties>
</file>